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4DA04" w14:textId="77777777" w:rsidR="00FA64C5" w:rsidRPr="00195CB5" w:rsidRDefault="00FA64C5" w:rsidP="00195CB5">
      <w:pPr>
        <w:pStyle w:val="Default"/>
        <w:jc w:val="center"/>
        <w:rPr>
          <w:rFonts w:ascii="Century Gothic" w:hAnsi="Century Gothic" w:cstheme="minorHAnsi"/>
          <w:b/>
          <w:bCs/>
          <w:sz w:val="20"/>
          <w:szCs w:val="20"/>
        </w:rPr>
      </w:pPr>
    </w:p>
    <w:p w14:paraId="0F1C91AA" w14:textId="77777777" w:rsidR="00FA64C5" w:rsidRPr="00195CB5" w:rsidRDefault="00FA64C5" w:rsidP="00195CB5">
      <w:pPr>
        <w:pStyle w:val="Default"/>
        <w:jc w:val="center"/>
        <w:rPr>
          <w:rFonts w:ascii="Century Gothic" w:hAnsi="Century Gothic" w:cstheme="minorHAnsi"/>
          <w:b/>
          <w:bCs/>
          <w:sz w:val="20"/>
          <w:szCs w:val="20"/>
        </w:rPr>
      </w:pPr>
    </w:p>
    <w:p w14:paraId="560CE1CD" w14:textId="77777777" w:rsidR="00FA64C5" w:rsidRPr="00195CB5" w:rsidRDefault="00FA64C5" w:rsidP="00195CB5">
      <w:pPr>
        <w:pStyle w:val="Default"/>
        <w:jc w:val="center"/>
        <w:rPr>
          <w:rFonts w:ascii="Century Gothic" w:hAnsi="Century Gothic" w:cstheme="minorHAnsi"/>
          <w:b/>
          <w:bCs/>
          <w:sz w:val="20"/>
          <w:szCs w:val="20"/>
        </w:rPr>
      </w:pPr>
    </w:p>
    <w:p w14:paraId="473F5468" w14:textId="77777777" w:rsidR="00FA64C5" w:rsidRPr="00195CB5" w:rsidRDefault="00FA64C5" w:rsidP="00195CB5">
      <w:pPr>
        <w:pStyle w:val="Default"/>
        <w:jc w:val="center"/>
        <w:rPr>
          <w:rFonts w:ascii="Century Gothic" w:hAnsi="Century Gothic" w:cstheme="minorHAnsi"/>
          <w:b/>
          <w:bCs/>
          <w:sz w:val="20"/>
          <w:szCs w:val="20"/>
        </w:rPr>
      </w:pPr>
    </w:p>
    <w:p w14:paraId="6395F8F0" w14:textId="77777777" w:rsidR="00FA64C5" w:rsidRPr="00195CB5" w:rsidRDefault="00FA64C5" w:rsidP="00195CB5">
      <w:pPr>
        <w:pStyle w:val="Default"/>
        <w:jc w:val="center"/>
        <w:rPr>
          <w:rFonts w:ascii="Century Gothic" w:hAnsi="Century Gothic" w:cstheme="minorHAnsi"/>
          <w:b/>
          <w:bCs/>
          <w:sz w:val="20"/>
          <w:szCs w:val="20"/>
        </w:rPr>
      </w:pPr>
    </w:p>
    <w:p w14:paraId="0B7C0341" w14:textId="77777777" w:rsidR="00FA64C5" w:rsidRPr="00195CB5" w:rsidRDefault="00FA64C5" w:rsidP="00195CB5">
      <w:pPr>
        <w:pStyle w:val="Default"/>
        <w:jc w:val="center"/>
        <w:rPr>
          <w:rFonts w:ascii="Century Gothic" w:hAnsi="Century Gothic" w:cstheme="minorHAnsi"/>
          <w:b/>
          <w:bCs/>
          <w:sz w:val="20"/>
          <w:szCs w:val="20"/>
        </w:rPr>
      </w:pPr>
    </w:p>
    <w:p w14:paraId="2F9595F4" w14:textId="77777777" w:rsidR="00FA64C5" w:rsidRPr="00195CB5" w:rsidRDefault="00FA64C5" w:rsidP="00195CB5">
      <w:pPr>
        <w:pStyle w:val="Default"/>
        <w:jc w:val="center"/>
        <w:rPr>
          <w:rFonts w:ascii="Century Gothic" w:hAnsi="Century Gothic" w:cstheme="minorHAnsi"/>
          <w:b/>
          <w:bCs/>
          <w:sz w:val="20"/>
          <w:szCs w:val="20"/>
        </w:rPr>
      </w:pPr>
    </w:p>
    <w:p w14:paraId="18A6741B" w14:textId="7F9A0629" w:rsidR="00FA64C5" w:rsidRPr="00195CB5" w:rsidRDefault="00FA64C5" w:rsidP="00195CB5">
      <w:pPr>
        <w:pStyle w:val="Default"/>
        <w:jc w:val="center"/>
        <w:rPr>
          <w:rFonts w:ascii="Century Gothic" w:hAnsi="Century Gothic" w:cstheme="minorHAnsi"/>
          <w:b/>
          <w:bCs/>
          <w:sz w:val="20"/>
          <w:szCs w:val="20"/>
        </w:rPr>
      </w:pPr>
    </w:p>
    <w:p w14:paraId="52EB4443" w14:textId="588CC4D5" w:rsidR="0044791F" w:rsidRPr="00195CB5" w:rsidRDefault="0044791F" w:rsidP="00195CB5">
      <w:pPr>
        <w:pStyle w:val="Default"/>
        <w:jc w:val="center"/>
        <w:rPr>
          <w:rFonts w:ascii="Century Gothic" w:hAnsi="Century Gothic" w:cstheme="minorHAnsi"/>
          <w:b/>
          <w:bCs/>
          <w:sz w:val="20"/>
          <w:szCs w:val="20"/>
        </w:rPr>
      </w:pPr>
    </w:p>
    <w:p w14:paraId="2B67F240" w14:textId="4DC5570B" w:rsidR="0044791F" w:rsidRPr="00195CB5" w:rsidRDefault="0044791F" w:rsidP="00195CB5">
      <w:pPr>
        <w:pStyle w:val="Default"/>
        <w:jc w:val="center"/>
        <w:rPr>
          <w:rFonts w:ascii="Century Gothic" w:hAnsi="Century Gothic" w:cstheme="minorHAnsi"/>
          <w:b/>
          <w:bCs/>
          <w:sz w:val="20"/>
          <w:szCs w:val="20"/>
        </w:rPr>
      </w:pPr>
    </w:p>
    <w:p w14:paraId="26A91A03" w14:textId="77777777" w:rsidR="0044791F" w:rsidRPr="00195CB5" w:rsidRDefault="0044791F" w:rsidP="00195CB5">
      <w:pPr>
        <w:pStyle w:val="Default"/>
        <w:jc w:val="center"/>
        <w:rPr>
          <w:rFonts w:ascii="Century Gothic" w:hAnsi="Century Gothic" w:cstheme="minorHAnsi"/>
          <w:b/>
          <w:bCs/>
          <w:sz w:val="20"/>
          <w:szCs w:val="20"/>
        </w:rPr>
      </w:pPr>
    </w:p>
    <w:p w14:paraId="44C0E7B5" w14:textId="77777777" w:rsidR="00FA64C5" w:rsidRPr="00195CB5" w:rsidRDefault="00FA64C5" w:rsidP="00195CB5">
      <w:pPr>
        <w:pStyle w:val="Default"/>
        <w:jc w:val="center"/>
        <w:rPr>
          <w:rFonts w:ascii="Century Gothic" w:hAnsi="Century Gothic" w:cstheme="minorHAnsi"/>
          <w:b/>
          <w:bCs/>
          <w:sz w:val="20"/>
          <w:szCs w:val="20"/>
        </w:rPr>
      </w:pPr>
    </w:p>
    <w:p w14:paraId="3785D190" w14:textId="44C1B30B" w:rsidR="00FA64C5" w:rsidRPr="00195CB5" w:rsidRDefault="00D07593" w:rsidP="00195CB5">
      <w:pPr>
        <w:pStyle w:val="Default"/>
        <w:jc w:val="center"/>
        <w:rPr>
          <w:rFonts w:ascii="Century Gothic" w:hAnsi="Century Gothic" w:cstheme="minorHAnsi"/>
          <w:b/>
          <w:bCs/>
          <w:sz w:val="20"/>
          <w:szCs w:val="20"/>
        </w:rPr>
      </w:pPr>
      <w:r w:rsidRPr="00195CB5">
        <w:rPr>
          <w:rFonts w:ascii="Century Gothic" w:hAnsi="Century Gothic" w:cstheme="minorHAnsi"/>
          <w:b/>
          <w:bCs/>
          <w:sz w:val="20"/>
          <w:szCs w:val="20"/>
        </w:rPr>
        <w:t>PROJETO BÁSICO</w:t>
      </w:r>
    </w:p>
    <w:p w14:paraId="23C54DBE" w14:textId="77777777" w:rsidR="00FA64C5" w:rsidRPr="00195CB5" w:rsidRDefault="00FA64C5" w:rsidP="00195CB5">
      <w:pPr>
        <w:pStyle w:val="Default"/>
        <w:jc w:val="center"/>
        <w:rPr>
          <w:rFonts w:ascii="Century Gothic" w:hAnsi="Century Gothic" w:cstheme="minorHAnsi"/>
          <w:b/>
          <w:bCs/>
          <w:sz w:val="20"/>
          <w:szCs w:val="20"/>
        </w:rPr>
      </w:pPr>
    </w:p>
    <w:p w14:paraId="3A09D37D" w14:textId="2D431E1A" w:rsidR="00FA64C5" w:rsidRPr="00195CB5" w:rsidRDefault="00FA64C5" w:rsidP="00195CB5">
      <w:pPr>
        <w:pStyle w:val="Default"/>
        <w:jc w:val="center"/>
        <w:rPr>
          <w:rFonts w:ascii="Century Gothic" w:hAnsi="Century Gothic" w:cstheme="minorHAnsi"/>
          <w:b/>
          <w:bCs/>
          <w:sz w:val="20"/>
          <w:szCs w:val="20"/>
        </w:rPr>
      </w:pPr>
    </w:p>
    <w:p w14:paraId="02E69E18" w14:textId="77777777" w:rsidR="008711AB" w:rsidRPr="00195CB5" w:rsidRDefault="008711AB" w:rsidP="00195CB5">
      <w:pPr>
        <w:pStyle w:val="Default"/>
        <w:jc w:val="center"/>
        <w:rPr>
          <w:rFonts w:ascii="Century Gothic" w:hAnsi="Century Gothic" w:cstheme="minorHAnsi"/>
          <w:b/>
          <w:bCs/>
          <w:sz w:val="20"/>
          <w:szCs w:val="20"/>
        </w:rPr>
      </w:pPr>
    </w:p>
    <w:p w14:paraId="260333DC" w14:textId="77777777" w:rsidR="00FA64C5" w:rsidRPr="00195CB5" w:rsidRDefault="00FA64C5" w:rsidP="00195CB5">
      <w:pPr>
        <w:pStyle w:val="Default"/>
        <w:jc w:val="center"/>
        <w:rPr>
          <w:rFonts w:ascii="Century Gothic" w:hAnsi="Century Gothic" w:cstheme="minorHAnsi"/>
          <w:sz w:val="20"/>
          <w:szCs w:val="20"/>
        </w:rPr>
      </w:pPr>
    </w:p>
    <w:p w14:paraId="63E94368" w14:textId="3F9A1147" w:rsidR="00F258D6" w:rsidRPr="00195CB5" w:rsidRDefault="00F258D6" w:rsidP="00195CB5">
      <w:pPr>
        <w:pStyle w:val="Default"/>
        <w:jc w:val="center"/>
        <w:rPr>
          <w:rFonts w:ascii="Century Gothic" w:hAnsi="Century Gothic" w:cstheme="minorHAnsi"/>
          <w:sz w:val="20"/>
          <w:szCs w:val="20"/>
        </w:rPr>
      </w:pPr>
      <w:r w:rsidRPr="00195CB5">
        <w:rPr>
          <w:rFonts w:ascii="Century Gothic" w:hAnsi="Century Gothic" w:cstheme="minorHAnsi"/>
          <w:sz w:val="20"/>
          <w:szCs w:val="20"/>
        </w:rPr>
        <w:t xml:space="preserve">CONTRATAÇÃO DE EMPRESA PARA </w:t>
      </w:r>
      <w:r w:rsidR="008711AB" w:rsidRPr="00195CB5">
        <w:rPr>
          <w:rFonts w:ascii="Century Gothic" w:hAnsi="Century Gothic" w:cstheme="minorHAnsi"/>
          <w:sz w:val="20"/>
          <w:szCs w:val="20"/>
        </w:rPr>
        <w:t xml:space="preserve">EXECUÇÃO </w:t>
      </w:r>
      <w:r w:rsidR="0044791F" w:rsidRPr="00195CB5">
        <w:rPr>
          <w:rFonts w:ascii="Century Gothic" w:hAnsi="Century Gothic" w:cstheme="minorHAnsi"/>
          <w:sz w:val="20"/>
          <w:szCs w:val="20"/>
        </w:rPr>
        <w:t>DE OBRAS DE</w:t>
      </w:r>
      <w:r w:rsidR="006A0F58" w:rsidRPr="00195CB5">
        <w:rPr>
          <w:rFonts w:ascii="Century Gothic" w:hAnsi="Century Gothic" w:cstheme="minorHAnsi"/>
          <w:sz w:val="20"/>
          <w:szCs w:val="20"/>
        </w:rPr>
        <w:t xml:space="preserve"> PAVIMENTAÇÃO E DRENAGEM</w:t>
      </w:r>
      <w:r w:rsidR="0044791F" w:rsidRPr="00195CB5">
        <w:rPr>
          <w:rFonts w:ascii="Century Gothic" w:hAnsi="Century Gothic" w:cstheme="minorHAnsi"/>
          <w:sz w:val="20"/>
          <w:szCs w:val="20"/>
        </w:rPr>
        <w:t xml:space="preserve"> PLUVIAL </w:t>
      </w:r>
      <w:r w:rsidR="00D07593" w:rsidRPr="00195CB5">
        <w:rPr>
          <w:rFonts w:ascii="Century Gothic" w:hAnsi="Century Gothic" w:cstheme="minorHAnsi"/>
          <w:sz w:val="20"/>
          <w:szCs w:val="20"/>
        </w:rPr>
        <w:t>NO MUNICÍPIO DE ESTRELA DALVA/MG</w:t>
      </w:r>
    </w:p>
    <w:p w14:paraId="06CBC760" w14:textId="77777777" w:rsidR="00FA64C5" w:rsidRPr="00195CB5" w:rsidRDefault="00FA64C5" w:rsidP="00195CB5">
      <w:pPr>
        <w:pStyle w:val="Default"/>
        <w:jc w:val="center"/>
        <w:rPr>
          <w:rFonts w:ascii="Century Gothic" w:hAnsi="Century Gothic" w:cstheme="minorHAnsi"/>
          <w:sz w:val="20"/>
          <w:szCs w:val="20"/>
        </w:rPr>
      </w:pPr>
    </w:p>
    <w:p w14:paraId="755C76BB" w14:textId="77777777" w:rsidR="00FA64C5" w:rsidRPr="00195CB5" w:rsidRDefault="00FA64C5" w:rsidP="00195CB5">
      <w:pPr>
        <w:pStyle w:val="Default"/>
        <w:jc w:val="center"/>
        <w:rPr>
          <w:rFonts w:ascii="Century Gothic" w:hAnsi="Century Gothic" w:cstheme="minorHAnsi"/>
          <w:sz w:val="20"/>
          <w:szCs w:val="20"/>
        </w:rPr>
      </w:pPr>
    </w:p>
    <w:p w14:paraId="7743D931" w14:textId="77777777" w:rsidR="00FA64C5" w:rsidRPr="00195CB5" w:rsidRDefault="00FA64C5" w:rsidP="00195CB5">
      <w:pPr>
        <w:pStyle w:val="Default"/>
        <w:jc w:val="center"/>
        <w:rPr>
          <w:rFonts w:ascii="Century Gothic" w:hAnsi="Century Gothic" w:cstheme="minorHAnsi"/>
          <w:sz w:val="20"/>
          <w:szCs w:val="20"/>
        </w:rPr>
      </w:pPr>
    </w:p>
    <w:p w14:paraId="7D701A97" w14:textId="77777777" w:rsidR="008711AB" w:rsidRPr="00195CB5" w:rsidRDefault="008711AB" w:rsidP="00195CB5">
      <w:pPr>
        <w:pStyle w:val="Default"/>
        <w:jc w:val="center"/>
        <w:rPr>
          <w:rFonts w:ascii="Century Gothic" w:hAnsi="Century Gothic" w:cstheme="minorHAnsi"/>
          <w:sz w:val="20"/>
          <w:szCs w:val="20"/>
        </w:rPr>
      </w:pPr>
    </w:p>
    <w:p w14:paraId="1A87FF44" w14:textId="77777777" w:rsidR="00FA64C5" w:rsidRPr="00195CB5" w:rsidRDefault="00FA64C5" w:rsidP="00195CB5">
      <w:pPr>
        <w:pStyle w:val="Default"/>
        <w:jc w:val="center"/>
        <w:rPr>
          <w:rFonts w:ascii="Century Gothic" w:hAnsi="Century Gothic" w:cstheme="minorHAnsi"/>
          <w:sz w:val="20"/>
          <w:szCs w:val="20"/>
        </w:rPr>
      </w:pPr>
    </w:p>
    <w:p w14:paraId="0E7EDB4F" w14:textId="77777777" w:rsidR="005424A7" w:rsidRPr="00195CB5" w:rsidRDefault="005424A7" w:rsidP="00195CB5">
      <w:pPr>
        <w:pStyle w:val="Default"/>
        <w:rPr>
          <w:rFonts w:ascii="Century Gothic" w:hAnsi="Century Gothic" w:cstheme="minorHAnsi"/>
          <w:sz w:val="20"/>
          <w:szCs w:val="20"/>
        </w:rPr>
      </w:pPr>
    </w:p>
    <w:p w14:paraId="689B7FBA" w14:textId="77777777" w:rsidR="008711AB" w:rsidRPr="00195CB5" w:rsidRDefault="008711AB" w:rsidP="00195CB5">
      <w:pPr>
        <w:pStyle w:val="Default"/>
        <w:rPr>
          <w:rFonts w:ascii="Century Gothic" w:hAnsi="Century Gothic" w:cstheme="minorHAnsi"/>
          <w:sz w:val="20"/>
          <w:szCs w:val="20"/>
        </w:rPr>
      </w:pPr>
    </w:p>
    <w:p w14:paraId="0FFAB913" w14:textId="7757AAD8" w:rsidR="0044791F" w:rsidRPr="00195CB5" w:rsidRDefault="0044791F" w:rsidP="00195CB5">
      <w:pPr>
        <w:pStyle w:val="Ttulo1"/>
        <w:numPr>
          <w:ilvl w:val="0"/>
          <w:numId w:val="0"/>
        </w:numPr>
        <w:spacing w:line="240" w:lineRule="auto"/>
        <w:rPr>
          <w:rFonts w:ascii="Century Gothic" w:hAnsi="Century Gothic" w:cstheme="minorHAnsi"/>
          <w:sz w:val="20"/>
          <w:szCs w:val="20"/>
        </w:rPr>
      </w:pPr>
      <w:bookmarkStart w:id="0" w:name="_Toc111975471"/>
    </w:p>
    <w:p w14:paraId="79421880" w14:textId="77B2E666" w:rsidR="0044791F" w:rsidRPr="00195CB5" w:rsidRDefault="0044791F" w:rsidP="00195CB5">
      <w:pPr>
        <w:rPr>
          <w:rFonts w:ascii="Century Gothic" w:hAnsi="Century Gothic" w:cstheme="minorHAnsi"/>
          <w:sz w:val="20"/>
          <w:szCs w:val="20"/>
          <w:lang w:eastAsia="en-US"/>
        </w:rPr>
      </w:pPr>
    </w:p>
    <w:p w14:paraId="253DD9A8" w14:textId="50D3CC96" w:rsidR="0044791F" w:rsidRPr="00195CB5" w:rsidRDefault="0044791F" w:rsidP="00195CB5">
      <w:pPr>
        <w:rPr>
          <w:rFonts w:ascii="Century Gothic" w:hAnsi="Century Gothic" w:cstheme="minorHAnsi"/>
          <w:sz w:val="20"/>
          <w:szCs w:val="20"/>
          <w:lang w:eastAsia="en-US"/>
        </w:rPr>
      </w:pPr>
    </w:p>
    <w:p w14:paraId="685C6610" w14:textId="3BC47045" w:rsidR="0044791F" w:rsidRPr="00195CB5" w:rsidRDefault="0044791F" w:rsidP="00195CB5">
      <w:pPr>
        <w:rPr>
          <w:rFonts w:ascii="Century Gothic" w:hAnsi="Century Gothic" w:cstheme="minorHAnsi"/>
          <w:sz w:val="20"/>
          <w:szCs w:val="20"/>
          <w:lang w:eastAsia="en-US"/>
        </w:rPr>
      </w:pPr>
    </w:p>
    <w:p w14:paraId="7A13D597" w14:textId="65F5E97B" w:rsidR="0044791F" w:rsidRPr="00195CB5" w:rsidRDefault="0044791F" w:rsidP="00195CB5">
      <w:pPr>
        <w:rPr>
          <w:rFonts w:ascii="Century Gothic" w:hAnsi="Century Gothic" w:cstheme="minorHAnsi"/>
          <w:sz w:val="20"/>
          <w:szCs w:val="20"/>
          <w:lang w:eastAsia="en-US"/>
        </w:rPr>
      </w:pPr>
    </w:p>
    <w:p w14:paraId="260AF59E" w14:textId="0D7D7163" w:rsidR="0044791F" w:rsidRPr="00195CB5" w:rsidRDefault="0044791F" w:rsidP="00195CB5">
      <w:pPr>
        <w:rPr>
          <w:rFonts w:ascii="Century Gothic" w:hAnsi="Century Gothic" w:cstheme="minorHAnsi"/>
          <w:sz w:val="20"/>
          <w:szCs w:val="20"/>
          <w:lang w:eastAsia="en-US"/>
        </w:rPr>
      </w:pPr>
    </w:p>
    <w:p w14:paraId="2073A547" w14:textId="0F98651F" w:rsidR="0044791F" w:rsidRPr="00195CB5" w:rsidRDefault="0044791F" w:rsidP="00195CB5">
      <w:pPr>
        <w:rPr>
          <w:rFonts w:ascii="Century Gothic" w:hAnsi="Century Gothic" w:cstheme="minorHAnsi"/>
          <w:sz w:val="20"/>
          <w:szCs w:val="20"/>
          <w:lang w:eastAsia="en-US"/>
        </w:rPr>
      </w:pPr>
    </w:p>
    <w:p w14:paraId="646BFEF2" w14:textId="1E207BF5" w:rsidR="0044791F" w:rsidRPr="00195CB5" w:rsidRDefault="0044791F" w:rsidP="00195CB5">
      <w:pPr>
        <w:rPr>
          <w:rFonts w:ascii="Century Gothic" w:hAnsi="Century Gothic" w:cstheme="minorHAnsi"/>
          <w:sz w:val="20"/>
          <w:szCs w:val="20"/>
          <w:lang w:eastAsia="en-US"/>
        </w:rPr>
      </w:pPr>
    </w:p>
    <w:p w14:paraId="5F402B03" w14:textId="3BBEF718" w:rsidR="0044791F" w:rsidRPr="00195CB5" w:rsidRDefault="0044791F" w:rsidP="00195CB5">
      <w:pPr>
        <w:rPr>
          <w:rFonts w:ascii="Century Gothic" w:hAnsi="Century Gothic" w:cstheme="minorHAnsi"/>
          <w:sz w:val="20"/>
          <w:szCs w:val="20"/>
          <w:lang w:eastAsia="en-US"/>
        </w:rPr>
      </w:pPr>
    </w:p>
    <w:p w14:paraId="281A27DD" w14:textId="0E782274" w:rsidR="0044791F" w:rsidRPr="00195CB5" w:rsidRDefault="0044791F" w:rsidP="00195CB5">
      <w:pPr>
        <w:rPr>
          <w:rFonts w:ascii="Century Gothic" w:hAnsi="Century Gothic" w:cstheme="minorHAnsi"/>
          <w:sz w:val="20"/>
          <w:szCs w:val="20"/>
          <w:lang w:eastAsia="en-US"/>
        </w:rPr>
      </w:pPr>
    </w:p>
    <w:p w14:paraId="31CE7576" w14:textId="587D07FB" w:rsidR="0044791F" w:rsidRPr="00195CB5" w:rsidRDefault="0044791F" w:rsidP="00195CB5">
      <w:pPr>
        <w:rPr>
          <w:rFonts w:ascii="Century Gothic" w:hAnsi="Century Gothic" w:cstheme="minorHAnsi"/>
          <w:sz w:val="20"/>
          <w:szCs w:val="20"/>
          <w:lang w:eastAsia="en-US"/>
        </w:rPr>
      </w:pPr>
    </w:p>
    <w:p w14:paraId="4FA81966" w14:textId="7EE34980" w:rsidR="0044791F" w:rsidRPr="00195CB5" w:rsidRDefault="0044791F" w:rsidP="00195CB5">
      <w:pPr>
        <w:rPr>
          <w:rFonts w:ascii="Century Gothic" w:hAnsi="Century Gothic" w:cstheme="minorHAnsi"/>
          <w:sz w:val="20"/>
          <w:szCs w:val="20"/>
          <w:lang w:eastAsia="en-US"/>
        </w:rPr>
      </w:pPr>
    </w:p>
    <w:sdt>
      <w:sdtPr>
        <w:rPr>
          <w:rFonts w:ascii="Century Gothic" w:eastAsiaTheme="minorEastAsia" w:hAnsi="Century Gothic" w:cstheme="minorBidi"/>
          <w:color w:val="auto"/>
          <w:sz w:val="20"/>
          <w:szCs w:val="20"/>
        </w:rPr>
        <w:id w:val="-1355340737"/>
        <w:docPartObj>
          <w:docPartGallery w:val="Table of Contents"/>
          <w:docPartUnique/>
        </w:docPartObj>
      </w:sdtPr>
      <w:sdtEndPr>
        <w:rPr>
          <w:b/>
          <w:bCs/>
        </w:rPr>
      </w:sdtEndPr>
      <w:sdtContent>
        <w:p w14:paraId="27962263" w14:textId="0A6AFBA1" w:rsidR="00C5066B" w:rsidRPr="00195CB5" w:rsidRDefault="000147D1" w:rsidP="00195CB5">
          <w:pPr>
            <w:pStyle w:val="CabealhodoSumrio"/>
            <w:spacing w:before="0" w:line="240" w:lineRule="auto"/>
            <w:jc w:val="center"/>
            <w:rPr>
              <w:rFonts w:ascii="Century Gothic" w:hAnsi="Century Gothic" w:cstheme="minorHAnsi"/>
              <w:b/>
              <w:bCs/>
              <w:color w:val="000000" w:themeColor="text1"/>
              <w:sz w:val="20"/>
              <w:szCs w:val="20"/>
            </w:rPr>
          </w:pPr>
          <w:r w:rsidRPr="00195CB5">
            <w:rPr>
              <w:rFonts w:ascii="Century Gothic" w:hAnsi="Century Gothic" w:cstheme="minorHAnsi"/>
              <w:b/>
              <w:bCs/>
              <w:color w:val="000000" w:themeColor="text1"/>
              <w:sz w:val="20"/>
              <w:szCs w:val="20"/>
            </w:rPr>
            <w:t>SUMÁRIO</w:t>
          </w:r>
        </w:p>
        <w:p w14:paraId="73C84CDA" w14:textId="77777777" w:rsidR="00C5066B" w:rsidRPr="00195CB5" w:rsidRDefault="00C5066B" w:rsidP="00195CB5">
          <w:pPr>
            <w:rPr>
              <w:rFonts w:ascii="Century Gothic" w:hAnsi="Century Gothic"/>
              <w:sz w:val="20"/>
              <w:szCs w:val="20"/>
            </w:rPr>
          </w:pPr>
        </w:p>
        <w:p w14:paraId="7214EE9A" w14:textId="0C9997D9" w:rsidR="000009E2" w:rsidRPr="00195CB5" w:rsidRDefault="00C5066B" w:rsidP="00195CB5">
          <w:pPr>
            <w:pStyle w:val="Sumrio1"/>
            <w:spacing w:after="0"/>
            <w:rPr>
              <w:rFonts w:ascii="Century Gothic" w:hAnsi="Century Gothic" w:cstheme="minorBidi"/>
              <w:b w:val="0"/>
              <w:bCs w:val="0"/>
              <w:color w:val="auto"/>
              <w:sz w:val="20"/>
              <w:szCs w:val="20"/>
            </w:rPr>
          </w:pPr>
          <w:r w:rsidRPr="00195CB5">
            <w:rPr>
              <w:rFonts w:ascii="Century Gothic" w:hAnsi="Century Gothic"/>
              <w:sz w:val="20"/>
              <w:szCs w:val="20"/>
            </w:rPr>
            <w:fldChar w:fldCharType="begin"/>
          </w:r>
          <w:r w:rsidRPr="00195CB5">
            <w:rPr>
              <w:rFonts w:ascii="Century Gothic" w:hAnsi="Century Gothic"/>
              <w:sz w:val="20"/>
              <w:szCs w:val="20"/>
            </w:rPr>
            <w:instrText xml:space="preserve"> TOC \o "1-3" \h \z \u </w:instrText>
          </w:r>
          <w:r w:rsidRPr="00195CB5">
            <w:rPr>
              <w:rFonts w:ascii="Century Gothic" w:hAnsi="Century Gothic"/>
              <w:sz w:val="20"/>
              <w:szCs w:val="20"/>
            </w:rPr>
            <w:fldChar w:fldCharType="separate"/>
          </w:r>
          <w:hyperlink w:anchor="_Toc137803158" w:history="1">
            <w:r w:rsidR="000009E2" w:rsidRPr="00195CB5">
              <w:rPr>
                <w:rStyle w:val="Hyperlink"/>
                <w:rFonts w:ascii="Century Gothic" w:hAnsi="Century Gothic"/>
                <w:sz w:val="20"/>
                <w:szCs w:val="20"/>
              </w:rPr>
              <w:t>1</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I – DO OBJETIVO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_Toc137803158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3</w:t>
            </w:r>
            <w:r w:rsidR="000009E2" w:rsidRPr="00195CB5">
              <w:rPr>
                <w:rFonts w:ascii="Century Gothic" w:hAnsi="Century Gothic"/>
                <w:webHidden/>
                <w:sz w:val="20"/>
                <w:szCs w:val="20"/>
              </w:rPr>
              <w:fldChar w:fldCharType="end"/>
            </w:r>
          </w:hyperlink>
        </w:p>
        <w:p w14:paraId="281279F7" w14:textId="21DA5B88"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59" w:history="1">
            <w:r w:rsidR="000009E2" w:rsidRPr="00195CB5">
              <w:rPr>
                <w:rStyle w:val="Hyperlink"/>
                <w:rFonts w:ascii="Century Gothic" w:hAnsi="Century Gothic"/>
                <w:sz w:val="20"/>
                <w:szCs w:val="20"/>
              </w:rPr>
              <w:t>2</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II – DO OBJETO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_Toc137803159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3</w:t>
            </w:r>
            <w:r w:rsidR="000009E2" w:rsidRPr="00195CB5">
              <w:rPr>
                <w:rFonts w:ascii="Century Gothic" w:hAnsi="Century Gothic"/>
                <w:webHidden/>
                <w:sz w:val="20"/>
                <w:szCs w:val="20"/>
              </w:rPr>
              <w:fldChar w:fldCharType="end"/>
            </w:r>
          </w:hyperlink>
        </w:p>
        <w:p w14:paraId="67DDC17C" w14:textId="0E49E116"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0" w:history="1">
            <w:r w:rsidR="000009E2" w:rsidRPr="00195CB5">
              <w:rPr>
                <w:rStyle w:val="Hyperlink"/>
                <w:rFonts w:ascii="Century Gothic" w:hAnsi="Century Gothic"/>
                <w:sz w:val="20"/>
                <w:szCs w:val="20"/>
              </w:rPr>
              <w:t>3</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III – DA CLASSIFICAÇÃO DOS SERVIÇOS</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_Toc137803160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3</w:t>
            </w:r>
            <w:r w:rsidR="000009E2" w:rsidRPr="00195CB5">
              <w:rPr>
                <w:rFonts w:ascii="Century Gothic" w:hAnsi="Century Gothic"/>
                <w:webHidden/>
                <w:sz w:val="20"/>
                <w:szCs w:val="20"/>
              </w:rPr>
              <w:fldChar w:fldCharType="end"/>
            </w:r>
          </w:hyperlink>
        </w:p>
        <w:p w14:paraId="41549A33" w14:textId="736847EF"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1" w:history="1">
            <w:r w:rsidR="000009E2" w:rsidRPr="00195CB5">
              <w:rPr>
                <w:rStyle w:val="Hyperlink"/>
                <w:rFonts w:ascii="Century Gothic" w:hAnsi="Century Gothic"/>
                <w:sz w:val="20"/>
                <w:szCs w:val="20"/>
              </w:rPr>
              <w:t>4</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IV – DA JUSTIFICATIVA DA CONTRATAÇÃO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_Toc137803161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4</w:t>
            </w:r>
            <w:r w:rsidR="000009E2" w:rsidRPr="00195CB5">
              <w:rPr>
                <w:rFonts w:ascii="Century Gothic" w:hAnsi="Century Gothic"/>
                <w:webHidden/>
                <w:sz w:val="20"/>
                <w:szCs w:val="20"/>
              </w:rPr>
              <w:fldChar w:fldCharType="end"/>
            </w:r>
          </w:hyperlink>
        </w:p>
        <w:p w14:paraId="65AC5C6F" w14:textId="4AC4A530"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2" w:history="1">
            <w:r w:rsidR="000009E2" w:rsidRPr="00195CB5">
              <w:rPr>
                <w:rStyle w:val="Hyperlink"/>
                <w:rFonts w:ascii="Century Gothic" w:hAnsi="Century Gothic"/>
                <w:sz w:val="20"/>
                <w:szCs w:val="20"/>
              </w:rPr>
              <w:t>5</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V – DA FORMA DE EXECUÇÃO E SUAS CONDIÇÕES ORGANIZACIONAIS</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_Toc137803162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4</w:t>
            </w:r>
            <w:r w:rsidR="000009E2" w:rsidRPr="00195CB5">
              <w:rPr>
                <w:rFonts w:ascii="Century Gothic" w:hAnsi="Century Gothic"/>
                <w:webHidden/>
                <w:sz w:val="20"/>
                <w:szCs w:val="20"/>
              </w:rPr>
              <w:fldChar w:fldCharType="end"/>
            </w:r>
          </w:hyperlink>
        </w:p>
        <w:p w14:paraId="2062FA39" w14:textId="6B2C1674"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3" w:history="1">
            <w:r w:rsidR="000009E2" w:rsidRPr="00195CB5">
              <w:rPr>
                <w:rStyle w:val="Hyperlink"/>
                <w:rFonts w:ascii="Century Gothic" w:hAnsi="Century Gothic"/>
                <w:sz w:val="20"/>
                <w:szCs w:val="20"/>
              </w:rPr>
              <w:t>6</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VI – DAS PERMISSÕES E DAS VEDAÇÕES</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_Toc137803163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7</w:t>
            </w:r>
            <w:r w:rsidR="000009E2" w:rsidRPr="00195CB5">
              <w:rPr>
                <w:rFonts w:ascii="Century Gothic" w:hAnsi="Century Gothic"/>
                <w:webHidden/>
                <w:sz w:val="20"/>
                <w:szCs w:val="20"/>
              </w:rPr>
              <w:fldChar w:fldCharType="end"/>
            </w:r>
          </w:hyperlink>
        </w:p>
        <w:p w14:paraId="102625C4" w14:textId="10AB02D3"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4" w:history="1">
            <w:r w:rsidR="000009E2" w:rsidRPr="00195CB5">
              <w:rPr>
                <w:rStyle w:val="Hyperlink"/>
                <w:rFonts w:ascii="Century Gothic" w:hAnsi="Century Gothic"/>
                <w:sz w:val="20"/>
                <w:szCs w:val="20"/>
              </w:rPr>
              <w:t>7</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VII – DOS PRAZOS: VIGÊNCIA E EXECUÇÃO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_Toc137803164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7</w:t>
            </w:r>
            <w:r w:rsidR="000009E2" w:rsidRPr="00195CB5">
              <w:rPr>
                <w:rFonts w:ascii="Century Gothic" w:hAnsi="Century Gothic"/>
                <w:webHidden/>
                <w:sz w:val="20"/>
                <w:szCs w:val="20"/>
              </w:rPr>
              <w:fldChar w:fldCharType="end"/>
            </w:r>
          </w:hyperlink>
        </w:p>
        <w:p w14:paraId="22838781" w14:textId="66F0134D"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5" w:history="1">
            <w:r w:rsidR="000009E2" w:rsidRPr="00195CB5">
              <w:rPr>
                <w:rStyle w:val="Hyperlink"/>
                <w:rFonts w:ascii="Century Gothic" w:hAnsi="Century Gothic"/>
                <w:sz w:val="20"/>
                <w:szCs w:val="20"/>
              </w:rPr>
              <w:t>8</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VIII – DO VALOR ESTIMADO E DO CRITÉRIO DE JULGAMENTO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_Toc137803165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8</w:t>
            </w:r>
            <w:r w:rsidR="000009E2" w:rsidRPr="00195CB5">
              <w:rPr>
                <w:rFonts w:ascii="Century Gothic" w:hAnsi="Century Gothic"/>
                <w:webHidden/>
                <w:sz w:val="20"/>
                <w:szCs w:val="20"/>
              </w:rPr>
              <w:fldChar w:fldCharType="end"/>
            </w:r>
          </w:hyperlink>
        </w:p>
        <w:p w14:paraId="2AF2154A" w14:textId="5011B5CB"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6" w:history="1">
            <w:r w:rsidR="000009E2" w:rsidRPr="00195CB5">
              <w:rPr>
                <w:rStyle w:val="Hyperlink"/>
                <w:rFonts w:ascii="Century Gothic" w:hAnsi="Century Gothic"/>
                <w:sz w:val="20"/>
                <w:szCs w:val="20"/>
              </w:rPr>
              <w:t>9</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IX – DA APRESENTAÇÃO DA PLANILHA ORÇAMENTÁRIA, CRONOGRAMA FÍSICO FINANCEIRO E DA COMPOSIÇÃO DO BDI</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_Toc137803166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9</w:t>
            </w:r>
            <w:r w:rsidR="000009E2" w:rsidRPr="00195CB5">
              <w:rPr>
                <w:rFonts w:ascii="Century Gothic" w:hAnsi="Century Gothic"/>
                <w:webHidden/>
                <w:sz w:val="20"/>
                <w:szCs w:val="20"/>
              </w:rPr>
              <w:fldChar w:fldCharType="end"/>
            </w:r>
          </w:hyperlink>
        </w:p>
        <w:p w14:paraId="24277EEB" w14:textId="62791076"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7" w:history="1">
            <w:r w:rsidR="000009E2" w:rsidRPr="00195CB5">
              <w:rPr>
                <w:rStyle w:val="Hyperlink"/>
                <w:rFonts w:ascii="Century Gothic" w:hAnsi="Century Gothic"/>
                <w:sz w:val="20"/>
                <w:szCs w:val="20"/>
              </w:rPr>
              <w:t>10</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 – DO RECURSO ORÇAMENTÁRIO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_Toc137803167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10</w:t>
            </w:r>
            <w:r w:rsidR="000009E2" w:rsidRPr="00195CB5">
              <w:rPr>
                <w:rFonts w:ascii="Century Gothic" w:hAnsi="Century Gothic"/>
                <w:webHidden/>
                <w:sz w:val="20"/>
                <w:szCs w:val="20"/>
              </w:rPr>
              <w:fldChar w:fldCharType="end"/>
            </w:r>
          </w:hyperlink>
        </w:p>
        <w:p w14:paraId="1A3CB858" w14:textId="24A80BBD"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8" w:history="1">
            <w:r w:rsidR="000009E2" w:rsidRPr="00195CB5">
              <w:rPr>
                <w:rStyle w:val="Hyperlink"/>
                <w:rFonts w:ascii="Century Gothic" w:hAnsi="Century Gothic"/>
                <w:sz w:val="20"/>
                <w:szCs w:val="20"/>
              </w:rPr>
              <w:t>11</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XI – DO PAGAMENTO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_Toc137803168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10</w:t>
            </w:r>
            <w:r w:rsidR="000009E2" w:rsidRPr="00195CB5">
              <w:rPr>
                <w:rFonts w:ascii="Century Gothic" w:hAnsi="Century Gothic"/>
                <w:webHidden/>
                <w:sz w:val="20"/>
                <w:szCs w:val="20"/>
              </w:rPr>
              <w:fldChar w:fldCharType="end"/>
            </w:r>
          </w:hyperlink>
        </w:p>
        <w:p w14:paraId="2678B993" w14:textId="2139CFDB"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69" w:history="1">
            <w:r w:rsidR="000009E2" w:rsidRPr="00195CB5">
              <w:rPr>
                <w:rStyle w:val="Hyperlink"/>
                <w:rFonts w:ascii="Century Gothic" w:hAnsi="Century Gothic"/>
                <w:sz w:val="20"/>
                <w:szCs w:val="20"/>
              </w:rPr>
              <w:t>12</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XII – DA HABILITAÇÃO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_Toc137803169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11</w:t>
            </w:r>
            <w:r w:rsidR="000009E2" w:rsidRPr="00195CB5">
              <w:rPr>
                <w:rFonts w:ascii="Century Gothic" w:hAnsi="Century Gothic"/>
                <w:webHidden/>
                <w:sz w:val="20"/>
                <w:szCs w:val="20"/>
              </w:rPr>
              <w:fldChar w:fldCharType="end"/>
            </w:r>
          </w:hyperlink>
        </w:p>
        <w:p w14:paraId="0073F953" w14:textId="7668AAF1"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70" w:history="1">
            <w:r w:rsidR="000009E2" w:rsidRPr="00195CB5">
              <w:rPr>
                <w:rStyle w:val="Hyperlink"/>
                <w:rFonts w:ascii="Century Gothic" w:hAnsi="Century Gothic"/>
                <w:sz w:val="20"/>
                <w:szCs w:val="20"/>
              </w:rPr>
              <w:t>13</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XIII – DAS OBRIGAÇÕES DA CONTRATANTE</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_Toc137803170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12</w:t>
            </w:r>
            <w:r w:rsidR="000009E2" w:rsidRPr="00195CB5">
              <w:rPr>
                <w:rFonts w:ascii="Century Gothic" w:hAnsi="Century Gothic"/>
                <w:webHidden/>
                <w:sz w:val="20"/>
                <w:szCs w:val="20"/>
              </w:rPr>
              <w:fldChar w:fldCharType="end"/>
            </w:r>
          </w:hyperlink>
        </w:p>
        <w:p w14:paraId="7C308C1D" w14:textId="56F983B9"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71" w:history="1">
            <w:r w:rsidR="000009E2" w:rsidRPr="00195CB5">
              <w:rPr>
                <w:rStyle w:val="Hyperlink"/>
                <w:rFonts w:ascii="Century Gothic" w:hAnsi="Century Gothic"/>
                <w:sz w:val="20"/>
                <w:szCs w:val="20"/>
              </w:rPr>
              <w:t>14</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XIV – DAS OBRIGAÇÕES DA CONTRATADA</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_Toc137803171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13</w:t>
            </w:r>
            <w:r w:rsidR="000009E2" w:rsidRPr="00195CB5">
              <w:rPr>
                <w:rFonts w:ascii="Century Gothic" w:hAnsi="Century Gothic"/>
                <w:webHidden/>
                <w:sz w:val="20"/>
                <w:szCs w:val="20"/>
              </w:rPr>
              <w:fldChar w:fldCharType="end"/>
            </w:r>
          </w:hyperlink>
        </w:p>
        <w:p w14:paraId="6D7C1FC2" w14:textId="3CA9EF9B"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72" w:history="1">
            <w:r w:rsidR="000009E2" w:rsidRPr="00195CB5">
              <w:rPr>
                <w:rStyle w:val="Hyperlink"/>
                <w:rFonts w:ascii="Century Gothic" w:hAnsi="Century Gothic"/>
                <w:sz w:val="20"/>
                <w:szCs w:val="20"/>
              </w:rPr>
              <w:t>15</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XV – DAS SANÇÕES ADMINISTRATIVAS</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_Toc137803172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15</w:t>
            </w:r>
            <w:r w:rsidR="000009E2" w:rsidRPr="00195CB5">
              <w:rPr>
                <w:rFonts w:ascii="Century Gothic" w:hAnsi="Century Gothic"/>
                <w:webHidden/>
                <w:sz w:val="20"/>
                <w:szCs w:val="20"/>
              </w:rPr>
              <w:fldChar w:fldCharType="end"/>
            </w:r>
          </w:hyperlink>
        </w:p>
        <w:p w14:paraId="4DDB3828" w14:textId="3C023796"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73" w:history="1">
            <w:r w:rsidR="000009E2" w:rsidRPr="00195CB5">
              <w:rPr>
                <w:rStyle w:val="Hyperlink"/>
                <w:rFonts w:ascii="Century Gothic" w:hAnsi="Century Gothic"/>
                <w:sz w:val="20"/>
                <w:szCs w:val="20"/>
              </w:rPr>
              <w:t>16</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XVI – DA VISITA TÉCNICA</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_Toc137803173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18</w:t>
            </w:r>
            <w:r w:rsidR="000009E2" w:rsidRPr="00195CB5">
              <w:rPr>
                <w:rFonts w:ascii="Century Gothic" w:hAnsi="Century Gothic"/>
                <w:webHidden/>
                <w:sz w:val="20"/>
                <w:szCs w:val="20"/>
              </w:rPr>
              <w:fldChar w:fldCharType="end"/>
            </w:r>
          </w:hyperlink>
        </w:p>
        <w:p w14:paraId="6E0638E9" w14:textId="7E99E33A" w:rsidR="000009E2" w:rsidRPr="00195CB5" w:rsidRDefault="00000000" w:rsidP="00195CB5">
          <w:pPr>
            <w:pStyle w:val="Sumrio1"/>
            <w:spacing w:after="0"/>
            <w:rPr>
              <w:rFonts w:ascii="Century Gothic" w:hAnsi="Century Gothic" w:cstheme="minorBidi"/>
              <w:b w:val="0"/>
              <w:bCs w:val="0"/>
              <w:color w:val="auto"/>
              <w:sz w:val="20"/>
              <w:szCs w:val="20"/>
            </w:rPr>
          </w:pPr>
          <w:hyperlink w:anchor="_Toc137803174" w:history="1">
            <w:r w:rsidR="000009E2" w:rsidRPr="00195CB5">
              <w:rPr>
                <w:rStyle w:val="Hyperlink"/>
                <w:rFonts w:ascii="Century Gothic" w:eastAsia="TTE1B54448t00" w:hAnsi="Century Gothic"/>
                <w:sz w:val="20"/>
                <w:szCs w:val="20"/>
              </w:rPr>
              <w:t>17</w:t>
            </w:r>
            <w:r w:rsidR="000009E2" w:rsidRPr="00195CB5">
              <w:rPr>
                <w:rFonts w:ascii="Century Gothic" w:hAnsi="Century Gothic" w:cstheme="minorBidi"/>
                <w:b w:val="0"/>
                <w:bCs w:val="0"/>
                <w:color w:val="auto"/>
                <w:sz w:val="20"/>
                <w:szCs w:val="20"/>
              </w:rPr>
              <w:tab/>
            </w:r>
            <w:r w:rsidR="000009E2" w:rsidRPr="00195CB5">
              <w:rPr>
                <w:rStyle w:val="Hyperlink"/>
                <w:rFonts w:ascii="Century Gothic" w:hAnsi="Century Gothic"/>
                <w:sz w:val="20"/>
                <w:szCs w:val="20"/>
              </w:rPr>
              <w:t>CAPÍTULO XVII – DA FISCALIZAÇÃO</w:t>
            </w:r>
            <w:r w:rsidR="000009E2" w:rsidRPr="00195CB5">
              <w:rPr>
                <w:rFonts w:ascii="Century Gothic" w:hAnsi="Century Gothic"/>
                <w:webHidden/>
                <w:sz w:val="20"/>
                <w:szCs w:val="20"/>
              </w:rPr>
              <w:tab/>
            </w:r>
            <w:r w:rsidR="000009E2" w:rsidRPr="00195CB5">
              <w:rPr>
                <w:rFonts w:ascii="Century Gothic" w:hAnsi="Century Gothic"/>
                <w:webHidden/>
                <w:sz w:val="20"/>
                <w:szCs w:val="20"/>
              </w:rPr>
              <w:fldChar w:fldCharType="begin"/>
            </w:r>
            <w:r w:rsidR="000009E2" w:rsidRPr="00195CB5">
              <w:rPr>
                <w:rFonts w:ascii="Century Gothic" w:hAnsi="Century Gothic"/>
                <w:webHidden/>
                <w:sz w:val="20"/>
                <w:szCs w:val="20"/>
              </w:rPr>
              <w:instrText xml:space="preserve"> PAGEREF _Toc137803174 \h </w:instrText>
            </w:r>
            <w:r w:rsidR="000009E2" w:rsidRPr="00195CB5">
              <w:rPr>
                <w:rFonts w:ascii="Century Gothic" w:hAnsi="Century Gothic"/>
                <w:webHidden/>
                <w:sz w:val="20"/>
                <w:szCs w:val="20"/>
              </w:rPr>
            </w:r>
            <w:r w:rsidR="000009E2" w:rsidRPr="00195CB5">
              <w:rPr>
                <w:rFonts w:ascii="Century Gothic" w:hAnsi="Century Gothic"/>
                <w:webHidden/>
                <w:sz w:val="20"/>
                <w:szCs w:val="20"/>
              </w:rPr>
              <w:fldChar w:fldCharType="separate"/>
            </w:r>
            <w:r w:rsidR="00E33784" w:rsidRPr="00195CB5">
              <w:rPr>
                <w:rFonts w:ascii="Century Gothic" w:hAnsi="Century Gothic"/>
                <w:webHidden/>
                <w:sz w:val="20"/>
                <w:szCs w:val="20"/>
              </w:rPr>
              <w:t>19</w:t>
            </w:r>
            <w:r w:rsidR="000009E2" w:rsidRPr="00195CB5">
              <w:rPr>
                <w:rFonts w:ascii="Century Gothic" w:hAnsi="Century Gothic"/>
                <w:webHidden/>
                <w:sz w:val="20"/>
                <w:szCs w:val="20"/>
              </w:rPr>
              <w:fldChar w:fldCharType="end"/>
            </w:r>
          </w:hyperlink>
        </w:p>
        <w:p w14:paraId="45B1E863" w14:textId="7FC22F70" w:rsidR="00C5066B" w:rsidRPr="00195CB5" w:rsidRDefault="00C5066B" w:rsidP="00195CB5">
          <w:pPr>
            <w:rPr>
              <w:rFonts w:ascii="Century Gothic" w:hAnsi="Century Gothic"/>
              <w:sz w:val="20"/>
              <w:szCs w:val="20"/>
            </w:rPr>
          </w:pPr>
          <w:r w:rsidRPr="00195CB5">
            <w:rPr>
              <w:rFonts w:ascii="Century Gothic" w:hAnsi="Century Gothic" w:cstheme="minorHAnsi"/>
              <w:color w:val="000000" w:themeColor="text1"/>
              <w:sz w:val="20"/>
              <w:szCs w:val="20"/>
            </w:rPr>
            <w:fldChar w:fldCharType="end"/>
          </w:r>
        </w:p>
      </w:sdtContent>
    </w:sdt>
    <w:p w14:paraId="2917BAAC" w14:textId="0E611122" w:rsidR="0044791F" w:rsidRPr="00195CB5" w:rsidRDefault="0044791F" w:rsidP="00195CB5">
      <w:pPr>
        <w:rPr>
          <w:rFonts w:ascii="Century Gothic" w:hAnsi="Century Gothic" w:cstheme="minorHAnsi"/>
          <w:sz w:val="20"/>
          <w:szCs w:val="20"/>
          <w:lang w:eastAsia="en-US"/>
        </w:rPr>
      </w:pPr>
    </w:p>
    <w:p w14:paraId="3CDB051E" w14:textId="3960197B" w:rsidR="0044791F" w:rsidRPr="00195CB5" w:rsidRDefault="0044791F" w:rsidP="00195CB5">
      <w:pPr>
        <w:rPr>
          <w:rFonts w:ascii="Century Gothic" w:hAnsi="Century Gothic" w:cstheme="minorHAnsi"/>
          <w:sz w:val="20"/>
          <w:szCs w:val="20"/>
          <w:lang w:eastAsia="en-US"/>
        </w:rPr>
      </w:pPr>
    </w:p>
    <w:p w14:paraId="36BE4566" w14:textId="3C7918FF" w:rsidR="0044791F" w:rsidRPr="00195CB5" w:rsidRDefault="0044791F" w:rsidP="00195CB5">
      <w:pPr>
        <w:rPr>
          <w:rFonts w:ascii="Century Gothic" w:hAnsi="Century Gothic" w:cstheme="minorHAnsi"/>
          <w:sz w:val="20"/>
          <w:szCs w:val="20"/>
          <w:lang w:eastAsia="en-US"/>
        </w:rPr>
      </w:pPr>
    </w:p>
    <w:p w14:paraId="0CC0B84B" w14:textId="50EE88AE" w:rsidR="0044791F" w:rsidRPr="00195CB5" w:rsidRDefault="0044791F" w:rsidP="00195CB5">
      <w:pPr>
        <w:rPr>
          <w:rFonts w:ascii="Century Gothic" w:hAnsi="Century Gothic" w:cstheme="minorHAnsi"/>
          <w:sz w:val="20"/>
          <w:szCs w:val="20"/>
          <w:lang w:eastAsia="en-US"/>
        </w:rPr>
      </w:pPr>
    </w:p>
    <w:p w14:paraId="69FE4B28" w14:textId="5B963677" w:rsidR="00E011FA" w:rsidRPr="00195CB5" w:rsidRDefault="00E011FA" w:rsidP="00195CB5">
      <w:pPr>
        <w:rPr>
          <w:rFonts w:ascii="Century Gothic" w:hAnsi="Century Gothic" w:cstheme="minorHAnsi"/>
          <w:sz w:val="20"/>
          <w:szCs w:val="20"/>
          <w:lang w:eastAsia="en-US"/>
        </w:rPr>
      </w:pPr>
    </w:p>
    <w:p w14:paraId="2CB45384" w14:textId="1CF4B217" w:rsidR="00E011FA" w:rsidRPr="00195CB5" w:rsidRDefault="00E011FA" w:rsidP="00195CB5">
      <w:pPr>
        <w:rPr>
          <w:rFonts w:ascii="Century Gothic" w:hAnsi="Century Gothic" w:cstheme="minorHAnsi"/>
          <w:sz w:val="20"/>
          <w:szCs w:val="20"/>
          <w:lang w:eastAsia="en-US"/>
        </w:rPr>
      </w:pPr>
    </w:p>
    <w:p w14:paraId="7260EC9A" w14:textId="0B61BE65" w:rsidR="00E011FA" w:rsidRPr="00195CB5" w:rsidRDefault="00E011FA" w:rsidP="00195CB5">
      <w:pPr>
        <w:rPr>
          <w:rFonts w:ascii="Century Gothic" w:hAnsi="Century Gothic" w:cstheme="minorHAnsi"/>
          <w:sz w:val="20"/>
          <w:szCs w:val="20"/>
          <w:lang w:eastAsia="en-US"/>
        </w:rPr>
      </w:pPr>
    </w:p>
    <w:p w14:paraId="3FD1D247" w14:textId="6F7CC05D" w:rsidR="00E011FA" w:rsidRPr="00195CB5" w:rsidRDefault="00E011FA" w:rsidP="00195CB5">
      <w:pPr>
        <w:rPr>
          <w:rFonts w:ascii="Century Gothic" w:hAnsi="Century Gothic" w:cstheme="minorHAnsi"/>
          <w:sz w:val="20"/>
          <w:szCs w:val="20"/>
          <w:lang w:eastAsia="en-US"/>
        </w:rPr>
      </w:pPr>
    </w:p>
    <w:p w14:paraId="1D24B443" w14:textId="300CE1DB" w:rsidR="00E011FA" w:rsidRPr="00195CB5" w:rsidRDefault="00E011FA" w:rsidP="00195CB5">
      <w:pPr>
        <w:rPr>
          <w:rFonts w:ascii="Century Gothic" w:hAnsi="Century Gothic" w:cstheme="minorHAnsi"/>
          <w:sz w:val="20"/>
          <w:szCs w:val="20"/>
          <w:lang w:eastAsia="en-US"/>
        </w:rPr>
      </w:pPr>
    </w:p>
    <w:p w14:paraId="1B3D4910" w14:textId="545E83AD" w:rsidR="00E011FA" w:rsidRPr="00195CB5" w:rsidRDefault="00E011FA" w:rsidP="00195CB5">
      <w:pPr>
        <w:rPr>
          <w:rFonts w:ascii="Century Gothic" w:hAnsi="Century Gothic" w:cstheme="minorHAnsi"/>
          <w:sz w:val="20"/>
          <w:szCs w:val="20"/>
          <w:lang w:eastAsia="en-US"/>
        </w:rPr>
      </w:pPr>
    </w:p>
    <w:p w14:paraId="65600771" w14:textId="69CF64E5" w:rsidR="00C21A28" w:rsidRPr="00195CB5" w:rsidRDefault="00C21A28" w:rsidP="00195CB5">
      <w:pPr>
        <w:rPr>
          <w:rFonts w:ascii="Century Gothic" w:hAnsi="Century Gothic" w:cstheme="minorHAnsi"/>
          <w:sz w:val="20"/>
          <w:szCs w:val="20"/>
          <w:lang w:eastAsia="en-US"/>
        </w:rPr>
        <w:sectPr w:rsidR="00C21A28" w:rsidRPr="00195CB5" w:rsidSect="00E011FA">
          <w:headerReference w:type="default" r:id="rId8"/>
          <w:footerReference w:type="default" r:id="rId9"/>
          <w:pgSz w:w="11906" w:h="16838"/>
          <w:pgMar w:top="1418" w:right="1418" w:bottom="567" w:left="1418" w:header="113" w:footer="454" w:gutter="0"/>
          <w:pgNumType w:start="1"/>
          <w:cols w:space="708"/>
          <w:docGrid w:linePitch="360"/>
        </w:sectPr>
      </w:pPr>
    </w:p>
    <w:p w14:paraId="4FB20AD4" w14:textId="46CC5E48" w:rsidR="00F35CAD" w:rsidRPr="00195CB5" w:rsidRDefault="00F35CAD" w:rsidP="00195CB5">
      <w:pPr>
        <w:pStyle w:val="Ttulo1"/>
        <w:spacing w:line="240" w:lineRule="auto"/>
        <w:rPr>
          <w:rFonts w:ascii="Century Gothic" w:hAnsi="Century Gothic"/>
          <w:sz w:val="20"/>
          <w:szCs w:val="20"/>
        </w:rPr>
      </w:pPr>
      <w:bookmarkStart w:id="1" w:name="_Toc110240374"/>
      <w:bookmarkStart w:id="2" w:name="_Toc137803158"/>
      <w:bookmarkStart w:id="3" w:name="_Hlk137816413"/>
      <w:bookmarkEnd w:id="0"/>
      <w:r w:rsidRPr="00195CB5">
        <w:rPr>
          <w:rFonts w:ascii="Century Gothic" w:hAnsi="Century Gothic"/>
          <w:sz w:val="20"/>
          <w:szCs w:val="20"/>
        </w:rPr>
        <w:lastRenderedPageBreak/>
        <w:t>Capítulo I – Do Objetivo</w:t>
      </w:r>
      <w:bookmarkEnd w:id="1"/>
      <w:bookmarkEnd w:id="2"/>
    </w:p>
    <w:p w14:paraId="2949C175" w14:textId="77777777" w:rsidR="00986AED" w:rsidRPr="00195CB5" w:rsidRDefault="00986AED" w:rsidP="00195CB5">
      <w:pPr>
        <w:rPr>
          <w:rFonts w:ascii="Century Gothic" w:hAnsi="Century Gothic"/>
          <w:sz w:val="20"/>
          <w:szCs w:val="20"/>
          <w:lang w:eastAsia="en-US"/>
        </w:rPr>
      </w:pPr>
    </w:p>
    <w:p w14:paraId="133F6C07"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1.1 Este Projeto Básico da Licitação, parte integrante do Edital de licitação, tem por objetivo estabelecer o conjunto de elementos necessários e suficientes, com nível de precisão adequado para caracterizar a contratação de serviços de execução de obras, estabelecer normas, padrões, especificações e procedimentos, que orientem os processos de desenvolvimento, avaliação e aprovação dos serviços contratados.</w:t>
      </w:r>
    </w:p>
    <w:p w14:paraId="03200769" w14:textId="77777777" w:rsidR="00F35CAD" w:rsidRPr="00195CB5" w:rsidRDefault="00F35CAD" w:rsidP="00195CB5">
      <w:pPr>
        <w:autoSpaceDE w:val="0"/>
        <w:autoSpaceDN w:val="0"/>
        <w:adjustRightInd w:val="0"/>
        <w:rPr>
          <w:rFonts w:ascii="Century Gothic" w:hAnsi="Century Gothic" w:cstheme="minorHAnsi"/>
          <w:sz w:val="20"/>
          <w:szCs w:val="20"/>
        </w:rPr>
      </w:pPr>
    </w:p>
    <w:p w14:paraId="4FCB418D" w14:textId="7F3129D3" w:rsidR="00986AE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1.2 Em caso de possíveis dúvidas decorrentes de conflitos entre os projetos de engenharia, a planilha orçamentária, o cronograma, o memorial descritivo e o projeto básico, prevalecerá o que estiver contemplando nos seguintes elementos e nesta ordem:</w:t>
      </w:r>
    </w:p>
    <w:p w14:paraId="018AFD30" w14:textId="439EAE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1.2.1 Projeto Básico da Licitação;</w:t>
      </w:r>
    </w:p>
    <w:p w14:paraId="4C1FC585" w14:textId="23895972"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1.2.2 Planilha Contratual.</w:t>
      </w:r>
    </w:p>
    <w:p w14:paraId="79E96A29" w14:textId="77777777" w:rsidR="00F35CAD" w:rsidRPr="00195CB5" w:rsidRDefault="00F35CAD" w:rsidP="00195CB5">
      <w:pPr>
        <w:autoSpaceDE w:val="0"/>
        <w:autoSpaceDN w:val="0"/>
        <w:adjustRightInd w:val="0"/>
        <w:rPr>
          <w:rFonts w:ascii="Century Gothic" w:hAnsi="Century Gothic" w:cstheme="minorHAnsi"/>
          <w:sz w:val="20"/>
          <w:szCs w:val="20"/>
        </w:rPr>
      </w:pPr>
    </w:p>
    <w:p w14:paraId="6BDDC6D2" w14:textId="13CB6EBF" w:rsidR="00F35CAD" w:rsidRPr="00195CB5" w:rsidRDefault="00F35CAD" w:rsidP="00195CB5">
      <w:pPr>
        <w:pStyle w:val="Ttulo1"/>
        <w:spacing w:line="240" w:lineRule="auto"/>
        <w:rPr>
          <w:rFonts w:ascii="Century Gothic" w:hAnsi="Century Gothic" w:cstheme="minorHAnsi"/>
          <w:sz w:val="20"/>
          <w:szCs w:val="20"/>
        </w:rPr>
      </w:pPr>
      <w:bookmarkStart w:id="4" w:name="_Toc110240375"/>
      <w:bookmarkStart w:id="5" w:name="_Toc137803159"/>
      <w:r w:rsidRPr="00195CB5">
        <w:rPr>
          <w:rFonts w:ascii="Century Gothic" w:hAnsi="Century Gothic" w:cstheme="minorHAnsi"/>
          <w:sz w:val="20"/>
          <w:szCs w:val="20"/>
        </w:rPr>
        <w:t>Capítulo II – Do Objeto</w:t>
      </w:r>
      <w:bookmarkEnd w:id="4"/>
      <w:bookmarkEnd w:id="5"/>
    </w:p>
    <w:p w14:paraId="7E646089" w14:textId="77777777" w:rsidR="00986AED" w:rsidRPr="00195CB5" w:rsidRDefault="00986AED" w:rsidP="00195CB5">
      <w:pPr>
        <w:rPr>
          <w:rFonts w:ascii="Century Gothic" w:hAnsi="Century Gothic"/>
          <w:sz w:val="20"/>
          <w:szCs w:val="20"/>
          <w:lang w:eastAsia="en-US"/>
        </w:rPr>
      </w:pPr>
    </w:p>
    <w:p w14:paraId="3621606C" w14:textId="65D88D8C"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2.1 Contratação empresa para execução de obras de </w:t>
      </w:r>
      <w:r w:rsidR="00E77BD7" w:rsidRPr="00195CB5">
        <w:rPr>
          <w:rFonts w:ascii="Century Gothic" w:hAnsi="Century Gothic" w:cstheme="minorHAnsi"/>
          <w:sz w:val="20"/>
          <w:szCs w:val="20"/>
        </w:rPr>
        <w:t xml:space="preserve">pavimentação e </w:t>
      </w:r>
      <w:r w:rsidRPr="00195CB5">
        <w:rPr>
          <w:rFonts w:ascii="Century Gothic" w:hAnsi="Century Gothic" w:cstheme="minorHAnsi"/>
          <w:sz w:val="20"/>
          <w:szCs w:val="20"/>
        </w:rPr>
        <w:t xml:space="preserve">drenagem pluvial </w:t>
      </w:r>
      <w:r w:rsidR="00FA5846" w:rsidRPr="00195CB5">
        <w:rPr>
          <w:rFonts w:ascii="Century Gothic" w:hAnsi="Century Gothic" w:cstheme="minorHAnsi"/>
          <w:sz w:val="20"/>
          <w:szCs w:val="20"/>
        </w:rPr>
        <w:t>em trech</w:t>
      </w:r>
      <w:r w:rsidR="00E77BD7" w:rsidRPr="00195CB5">
        <w:rPr>
          <w:rFonts w:ascii="Century Gothic" w:hAnsi="Century Gothic" w:cstheme="minorHAnsi"/>
          <w:sz w:val="20"/>
          <w:szCs w:val="20"/>
        </w:rPr>
        <w:t>o da Rua Prudente Arino dos Reis Junqueira</w:t>
      </w:r>
      <w:r w:rsidRPr="00195CB5">
        <w:rPr>
          <w:rFonts w:ascii="Century Gothic" w:hAnsi="Century Gothic" w:cstheme="minorHAnsi"/>
          <w:sz w:val="20"/>
          <w:szCs w:val="20"/>
        </w:rPr>
        <w:t xml:space="preserve">, </w:t>
      </w:r>
      <w:r w:rsidR="00FA5846" w:rsidRPr="00195CB5">
        <w:rPr>
          <w:rFonts w:ascii="Century Gothic" w:hAnsi="Century Gothic" w:cstheme="minorHAnsi"/>
          <w:sz w:val="20"/>
          <w:szCs w:val="20"/>
        </w:rPr>
        <w:t xml:space="preserve">localizadas </w:t>
      </w:r>
      <w:r w:rsidRPr="00195CB5">
        <w:rPr>
          <w:rFonts w:ascii="Century Gothic" w:hAnsi="Century Gothic" w:cstheme="minorHAnsi"/>
          <w:sz w:val="20"/>
          <w:szCs w:val="20"/>
        </w:rPr>
        <w:t xml:space="preserve">no </w:t>
      </w:r>
      <w:r w:rsidR="00E77BD7" w:rsidRPr="00195CB5">
        <w:rPr>
          <w:rFonts w:ascii="Century Gothic" w:hAnsi="Century Gothic" w:cstheme="minorHAnsi"/>
          <w:sz w:val="20"/>
          <w:szCs w:val="20"/>
        </w:rPr>
        <w:t xml:space="preserve">Bairro Deputado Federal Juarez Antunes, no </w:t>
      </w:r>
      <w:r w:rsidRPr="00195CB5">
        <w:rPr>
          <w:rFonts w:ascii="Century Gothic" w:hAnsi="Century Gothic" w:cstheme="minorHAnsi"/>
          <w:sz w:val="20"/>
          <w:szCs w:val="20"/>
        </w:rPr>
        <w:t>município de Estrela Dalva/MG.</w:t>
      </w:r>
    </w:p>
    <w:p w14:paraId="397CEC12" w14:textId="77777777" w:rsidR="00F35CAD" w:rsidRPr="00195CB5" w:rsidRDefault="00F35CAD" w:rsidP="00195CB5">
      <w:pPr>
        <w:rPr>
          <w:rFonts w:ascii="Century Gothic" w:hAnsi="Century Gothic" w:cstheme="minorHAnsi"/>
          <w:sz w:val="20"/>
          <w:szCs w:val="20"/>
        </w:rPr>
      </w:pPr>
    </w:p>
    <w:p w14:paraId="08794A68"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2.2 O serviço será executado sob o regime de execução indireta e empreitada por preço global e nos termos das normas consubstanciadas na Lei Federal nº 8.666, de 21 de junho de 1993.</w:t>
      </w:r>
    </w:p>
    <w:p w14:paraId="30281F6B" w14:textId="77777777" w:rsidR="00F35CAD" w:rsidRPr="00195CB5" w:rsidRDefault="00F35CAD" w:rsidP="00195CB5">
      <w:pPr>
        <w:rPr>
          <w:rFonts w:ascii="Century Gothic" w:hAnsi="Century Gothic" w:cstheme="minorHAnsi"/>
          <w:sz w:val="20"/>
          <w:szCs w:val="20"/>
        </w:rPr>
      </w:pPr>
    </w:p>
    <w:p w14:paraId="4E16E2F8" w14:textId="6BD86F16" w:rsidR="00F35CAD" w:rsidRPr="00195CB5" w:rsidRDefault="00F35CAD" w:rsidP="00195CB5">
      <w:pPr>
        <w:pStyle w:val="Ttulo1"/>
        <w:spacing w:line="240" w:lineRule="auto"/>
        <w:rPr>
          <w:rFonts w:ascii="Century Gothic" w:hAnsi="Century Gothic" w:cstheme="minorHAnsi"/>
          <w:sz w:val="20"/>
          <w:szCs w:val="20"/>
        </w:rPr>
      </w:pPr>
      <w:bookmarkStart w:id="6" w:name="_Toc110240376"/>
      <w:bookmarkStart w:id="7" w:name="_Toc137803160"/>
      <w:r w:rsidRPr="00195CB5">
        <w:rPr>
          <w:rFonts w:ascii="Century Gothic" w:hAnsi="Century Gothic" w:cstheme="minorHAnsi"/>
          <w:sz w:val="20"/>
          <w:szCs w:val="20"/>
        </w:rPr>
        <w:t>Capítulo III – Da Classificação dos Serviços</w:t>
      </w:r>
      <w:bookmarkEnd w:id="6"/>
      <w:bookmarkEnd w:id="7"/>
    </w:p>
    <w:p w14:paraId="692AA0FE" w14:textId="77777777" w:rsidR="00986AED" w:rsidRPr="00195CB5" w:rsidRDefault="00986AED" w:rsidP="00195CB5">
      <w:pPr>
        <w:rPr>
          <w:rFonts w:ascii="Century Gothic" w:hAnsi="Century Gothic"/>
          <w:sz w:val="20"/>
          <w:szCs w:val="20"/>
          <w:lang w:eastAsia="en-US"/>
        </w:rPr>
      </w:pPr>
    </w:p>
    <w:p w14:paraId="76BE4260" w14:textId="1C1E7998" w:rsidR="00986AE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3.1 Os serviços a serem contratados, dados as suas características, não se enquadram nos conceitos de serviços comuns, vejamos:</w:t>
      </w:r>
    </w:p>
    <w:p w14:paraId="3C824148"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Edificações em concreto armado.</w:t>
      </w:r>
    </w:p>
    <w:p w14:paraId="6C0F2DE3" w14:textId="77777777" w:rsidR="00F35CAD" w:rsidRPr="00195CB5" w:rsidRDefault="00F35CAD" w:rsidP="00195CB5">
      <w:pPr>
        <w:autoSpaceDE w:val="0"/>
        <w:autoSpaceDN w:val="0"/>
        <w:adjustRightInd w:val="0"/>
        <w:rPr>
          <w:rFonts w:ascii="Century Gothic" w:hAnsi="Century Gothic" w:cstheme="minorHAnsi"/>
          <w:sz w:val="20"/>
          <w:szCs w:val="20"/>
        </w:rPr>
      </w:pPr>
    </w:p>
    <w:p w14:paraId="4EA7CB2E" w14:textId="582B6C19" w:rsidR="00986AE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3.1.1 Definição de obra:</w:t>
      </w:r>
    </w:p>
    <w:p w14:paraId="11E85E0C"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Obra de engenharia é a ação de construir, reformar, fabricar, recuperar ou ampliar um bem, na qual seja necessária a utilização de conhecimentos técnicos específicos envolvendo a participação de profissionais habilitados conforme o disposto na Lei Federal nº 5.194/66. </w:t>
      </w:r>
    </w:p>
    <w:p w14:paraId="1A6CB4C0" w14:textId="77777777" w:rsidR="00F35CAD" w:rsidRPr="00195CB5" w:rsidRDefault="00F35CAD" w:rsidP="00195CB5">
      <w:pPr>
        <w:autoSpaceDE w:val="0"/>
        <w:autoSpaceDN w:val="0"/>
        <w:adjustRightInd w:val="0"/>
        <w:rPr>
          <w:rFonts w:ascii="Century Gothic" w:hAnsi="Century Gothic" w:cstheme="minorHAnsi"/>
          <w:sz w:val="20"/>
          <w:szCs w:val="20"/>
        </w:rPr>
      </w:pPr>
    </w:p>
    <w:p w14:paraId="4CB86B5C" w14:textId="14DED78C" w:rsidR="00986AE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3.1.2 Definição de serviço de engenharia:</w:t>
      </w:r>
    </w:p>
    <w:p w14:paraId="6CF81023"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Serviço de engenharia é toda a atividade que necessite da participação e acompanhamento de profissional habilitado conforme o disposto na Lei Federal nº 5.194/66, tais como: consertar, instalar, montar, operar, conservar, reparar, adaptar, manter, transportar, ou ainda, demolir. Incluem-se nesta definição as atividades profissionais referentes aos serviços técnicos profissionais especializados de projetos e planejamentos, estudos técnicos, pareceres, perícias, avaliações, assessorias, consultorias, auditorias, fiscalização, supervisão ou gerenciamento. </w:t>
      </w:r>
    </w:p>
    <w:p w14:paraId="03900122" w14:textId="77777777" w:rsidR="00F35CAD" w:rsidRPr="00195CB5" w:rsidRDefault="00F35CAD" w:rsidP="00195CB5">
      <w:pPr>
        <w:autoSpaceDE w:val="0"/>
        <w:autoSpaceDN w:val="0"/>
        <w:adjustRightInd w:val="0"/>
        <w:rPr>
          <w:rFonts w:ascii="Century Gothic" w:hAnsi="Century Gothic" w:cstheme="minorHAnsi"/>
          <w:sz w:val="20"/>
          <w:szCs w:val="20"/>
        </w:rPr>
      </w:pPr>
    </w:p>
    <w:p w14:paraId="20F4D3B0" w14:textId="56D2BB4E" w:rsidR="00986AE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Portanto, para este objeto, ao tratar especificamente de demandas de construção, conforme planilha orçamentária, a OT do IBRAOP especifica que:</w:t>
      </w:r>
    </w:p>
    <w:p w14:paraId="6D688948" w14:textId="77777777" w:rsidR="00986AED" w:rsidRPr="00195CB5" w:rsidRDefault="00986AED" w:rsidP="00195CB5">
      <w:pPr>
        <w:autoSpaceDE w:val="0"/>
        <w:autoSpaceDN w:val="0"/>
        <w:adjustRightInd w:val="0"/>
        <w:rPr>
          <w:rFonts w:ascii="Century Gothic" w:hAnsi="Century Gothic" w:cstheme="minorHAnsi"/>
          <w:sz w:val="20"/>
          <w:szCs w:val="20"/>
        </w:rPr>
      </w:pPr>
    </w:p>
    <w:p w14:paraId="5271C28F" w14:textId="43FFCEE1" w:rsidR="00986AE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 Reformar: </w:t>
      </w:r>
    </w:p>
    <w:p w14:paraId="52C2E2C5"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Consiste em alterar as características de partes de uma obra ou de seu todo, desde que mantendo as características de volume ou área sem acréscimos e a função de sua utilização atual. </w:t>
      </w:r>
    </w:p>
    <w:p w14:paraId="19828DF0" w14:textId="77777777" w:rsidR="00F35CAD" w:rsidRPr="00195CB5" w:rsidRDefault="00F35CAD" w:rsidP="00195CB5">
      <w:pPr>
        <w:autoSpaceDE w:val="0"/>
        <w:autoSpaceDN w:val="0"/>
        <w:adjustRightInd w:val="0"/>
        <w:rPr>
          <w:rFonts w:ascii="Century Gothic" w:hAnsi="Century Gothic" w:cstheme="minorHAnsi"/>
          <w:sz w:val="20"/>
          <w:szCs w:val="20"/>
        </w:rPr>
      </w:pPr>
    </w:p>
    <w:p w14:paraId="408BF905"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lastRenderedPageBreak/>
        <w:t>- Construção:</w:t>
      </w:r>
    </w:p>
    <w:p w14:paraId="54DCFD92"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Consiste na execução do </w:t>
      </w:r>
      <w:hyperlink r:id="rId10" w:tooltip="Projeto" w:history="1">
        <w:r w:rsidRPr="00195CB5">
          <w:rPr>
            <w:rFonts w:ascii="Century Gothic" w:hAnsi="Century Gothic" w:cstheme="minorHAnsi"/>
            <w:sz w:val="20"/>
            <w:szCs w:val="20"/>
          </w:rPr>
          <w:t>projeto</w:t>
        </w:r>
      </w:hyperlink>
      <w:r w:rsidRPr="00195CB5">
        <w:rPr>
          <w:rFonts w:ascii="Century Gothic" w:hAnsi="Century Gothic" w:cstheme="minorHAnsi"/>
          <w:sz w:val="20"/>
          <w:szCs w:val="20"/>
        </w:rPr>
        <w:t> previamente elaborado. É a execução de todas as etapas do projeto da fundação ao acabamento, consistindo em construir o que consta em projeto, respeitando as técnicas construtivas e as normas técnicas vigentes.</w:t>
      </w:r>
    </w:p>
    <w:p w14:paraId="3CF8B231" w14:textId="77777777" w:rsidR="00F35CAD" w:rsidRPr="00195CB5" w:rsidRDefault="00F35CAD" w:rsidP="00195CB5">
      <w:pPr>
        <w:autoSpaceDE w:val="0"/>
        <w:autoSpaceDN w:val="0"/>
        <w:adjustRightInd w:val="0"/>
        <w:rPr>
          <w:rFonts w:ascii="Century Gothic" w:hAnsi="Century Gothic" w:cstheme="minorHAnsi"/>
          <w:sz w:val="20"/>
          <w:szCs w:val="20"/>
        </w:rPr>
      </w:pPr>
    </w:p>
    <w:p w14:paraId="2BD8C7B6"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3.2 Os serviços a serem contratados, dados as suas características, enquadram-se nos conceitos de “obra de engenharia”.</w:t>
      </w:r>
    </w:p>
    <w:p w14:paraId="367256A7" w14:textId="77777777" w:rsidR="00F35CAD" w:rsidRPr="00195CB5" w:rsidRDefault="00F35CAD" w:rsidP="00195CB5">
      <w:pPr>
        <w:autoSpaceDE w:val="0"/>
        <w:autoSpaceDN w:val="0"/>
        <w:adjustRightInd w:val="0"/>
        <w:rPr>
          <w:rFonts w:ascii="Century Gothic" w:hAnsi="Century Gothic" w:cstheme="minorHAnsi"/>
          <w:sz w:val="20"/>
          <w:szCs w:val="20"/>
        </w:rPr>
      </w:pPr>
    </w:p>
    <w:p w14:paraId="5B730DB9"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3.3 A prestação dos serviços não gera vínculo empregatício entre os funcionários da Contratada e a Administração, vedando-se qualquer relação entre estes que caracterize pessoalidade e subordinação direta.</w:t>
      </w:r>
    </w:p>
    <w:p w14:paraId="67E24FDE" w14:textId="77777777" w:rsidR="00F35CAD" w:rsidRPr="00195CB5" w:rsidRDefault="00F35CAD" w:rsidP="00195CB5">
      <w:pPr>
        <w:autoSpaceDE w:val="0"/>
        <w:autoSpaceDN w:val="0"/>
        <w:adjustRightInd w:val="0"/>
        <w:rPr>
          <w:rFonts w:ascii="Century Gothic" w:hAnsi="Century Gothic" w:cstheme="minorHAnsi"/>
          <w:sz w:val="20"/>
          <w:szCs w:val="20"/>
        </w:rPr>
      </w:pPr>
    </w:p>
    <w:p w14:paraId="69A236B8" w14:textId="5E678937" w:rsidR="00F35CAD" w:rsidRPr="00195CB5" w:rsidRDefault="00F35CAD" w:rsidP="00195CB5">
      <w:pPr>
        <w:pStyle w:val="Ttulo1"/>
        <w:spacing w:line="240" w:lineRule="auto"/>
        <w:rPr>
          <w:rFonts w:ascii="Century Gothic" w:hAnsi="Century Gothic" w:cstheme="minorHAnsi"/>
          <w:sz w:val="20"/>
          <w:szCs w:val="20"/>
        </w:rPr>
      </w:pPr>
      <w:bookmarkStart w:id="8" w:name="_Toc110240377"/>
      <w:bookmarkStart w:id="9" w:name="_Toc137803161"/>
      <w:r w:rsidRPr="00195CB5">
        <w:rPr>
          <w:rFonts w:ascii="Century Gothic" w:hAnsi="Century Gothic" w:cstheme="minorHAnsi"/>
          <w:sz w:val="20"/>
          <w:szCs w:val="20"/>
        </w:rPr>
        <w:t>Capítulo IV – Da Justificativa da Contratação</w:t>
      </w:r>
      <w:bookmarkEnd w:id="8"/>
      <w:bookmarkEnd w:id="9"/>
    </w:p>
    <w:p w14:paraId="4507D8C6" w14:textId="77777777" w:rsidR="00986AED" w:rsidRPr="00195CB5" w:rsidRDefault="00986AED" w:rsidP="00195CB5">
      <w:pPr>
        <w:rPr>
          <w:rFonts w:ascii="Century Gothic" w:hAnsi="Century Gothic"/>
          <w:sz w:val="20"/>
          <w:szCs w:val="20"/>
          <w:lang w:eastAsia="en-US"/>
        </w:rPr>
      </w:pPr>
    </w:p>
    <w:p w14:paraId="04CFD3AC" w14:textId="1D2F91FD" w:rsidR="00E77BD7"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4.1 </w:t>
      </w:r>
      <w:r w:rsidR="00E77BD7" w:rsidRPr="00195CB5">
        <w:rPr>
          <w:rFonts w:ascii="Century Gothic" w:hAnsi="Century Gothic" w:cstheme="minorHAnsi"/>
          <w:sz w:val="20"/>
          <w:szCs w:val="20"/>
        </w:rPr>
        <w:t>O pedido do presente objeto, ocorreu devido a necessidade de intervenções em parte da Rua Prudente Arino dos Reis Junqueira, Bairro Deputado Federal Juarez Antunes, em Estrela Dalva/MG. Os principais motivos se dão pela falta de pavimentação e drenagem eficientes no trecho final da via</w:t>
      </w:r>
      <w:r w:rsidR="003A302F" w:rsidRPr="00195CB5">
        <w:rPr>
          <w:rFonts w:ascii="Century Gothic" w:hAnsi="Century Gothic" w:cstheme="minorHAnsi"/>
          <w:sz w:val="20"/>
          <w:szCs w:val="20"/>
        </w:rPr>
        <w:t xml:space="preserve">, </w:t>
      </w:r>
      <w:r w:rsidR="00E77BD7" w:rsidRPr="00195CB5">
        <w:rPr>
          <w:rFonts w:ascii="Century Gothic" w:hAnsi="Century Gothic" w:cstheme="minorHAnsi"/>
          <w:sz w:val="20"/>
          <w:szCs w:val="20"/>
        </w:rPr>
        <w:t xml:space="preserve">devido </w:t>
      </w:r>
      <w:r w:rsidR="00571272" w:rsidRPr="00195CB5">
        <w:rPr>
          <w:rFonts w:ascii="Century Gothic" w:hAnsi="Century Gothic" w:cstheme="minorHAnsi"/>
          <w:sz w:val="20"/>
          <w:szCs w:val="20"/>
        </w:rPr>
        <w:t xml:space="preserve">às </w:t>
      </w:r>
      <w:r w:rsidR="00E77BD7" w:rsidRPr="00195CB5">
        <w:rPr>
          <w:rFonts w:ascii="Century Gothic" w:hAnsi="Century Gothic" w:cstheme="minorHAnsi"/>
          <w:sz w:val="20"/>
          <w:szCs w:val="20"/>
        </w:rPr>
        <w:t>dimensões</w:t>
      </w:r>
      <w:r w:rsidR="00571272" w:rsidRPr="00195CB5">
        <w:rPr>
          <w:rFonts w:ascii="Century Gothic" w:hAnsi="Century Gothic" w:cstheme="minorHAnsi"/>
          <w:sz w:val="20"/>
          <w:szCs w:val="20"/>
        </w:rPr>
        <w:t xml:space="preserve"> reduzidas da boca de lobo e da rede</w:t>
      </w:r>
      <w:r w:rsidR="003A302F" w:rsidRPr="00195CB5">
        <w:rPr>
          <w:rFonts w:ascii="Century Gothic" w:hAnsi="Century Gothic" w:cstheme="minorHAnsi"/>
          <w:sz w:val="20"/>
          <w:szCs w:val="20"/>
        </w:rPr>
        <w:t xml:space="preserve"> existente</w:t>
      </w:r>
      <w:r w:rsidR="00E77BD7" w:rsidRPr="00195CB5">
        <w:rPr>
          <w:rFonts w:ascii="Century Gothic" w:hAnsi="Century Gothic" w:cstheme="minorHAnsi"/>
          <w:sz w:val="20"/>
          <w:szCs w:val="20"/>
        </w:rPr>
        <w:t>.</w:t>
      </w:r>
    </w:p>
    <w:p w14:paraId="25898E73" w14:textId="77777777" w:rsidR="00E77BD7" w:rsidRPr="00195CB5" w:rsidRDefault="00E77BD7" w:rsidP="00195CB5">
      <w:pPr>
        <w:widowControl w:val="0"/>
        <w:autoSpaceDE w:val="0"/>
        <w:autoSpaceDN w:val="0"/>
        <w:adjustRightInd w:val="0"/>
        <w:rPr>
          <w:rFonts w:ascii="Century Gothic" w:hAnsi="Century Gothic" w:cstheme="minorHAnsi"/>
          <w:sz w:val="20"/>
          <w:szCs w:val="20"/>
        </w:rPr>
      </w:pPr>
    </w:p>
    <w:p w14:paraId="1BA6CC63" w14:textId="20212145" w:rsidR="00F35CAD" w:rsidRPr="00195CB5" w:rsidRDefault="00E77BD7"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Considerando as necessidades locais, foram elaborados os projetos de drenagem e pavimentação que atenderão satisfatoriamente às demandas da área em análise.</w:t>
      </w:r>
    </w:p>
    <w:p w14:paraId="46147D5F"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ab/>
      </w:r>
    </w:p>
    <w:p w14:paraId="607AE98D" w14:textId="5913FCF1" w:rsidR="00F35CAD" w:rsidRPr="00195CB5" w:rsidRDefault="00F35CAD" w:rsidP="00195CB5">
      <w:pPr>
        <w:pStyle w:val="Ttulo1"/>
        <w:widowControl w:val="0"/>
        <w:autoSpaceDE w:val="0"/>
        <w:autoSpaceDN w:val="0"/>
        <w:adjustRightInd w:val="0"/>
        <w:spacing w:line="240" w:lineRule="auto"/>
        <w:rPr>
          <w:rFonts w:ascii="Century Gothic" w:hAnsi="Century Gothic" w:cstheme="minorHAnsi"/>
          <w:sz w:val="20"/>
          <w:szCs w:val="20"/>
        </w:rPr>
      </w:pPr>
      <w:bookmarkStart w:id="10" w:name="_Toc110240378"/>
      <w:bookmarkStart w:id="11" w:name="_Toc137803162"/>
      <w:r w:rsidRPr="00195CB5">
        <w:rPr>
          <w:rFonts w:ascii="Century Gothic" w:hAnsi="Century Gothic" w:cstheme="minorHAnsi"/>
          <w:sz w:val="20"/>
          <w:szCs w:val="20"/>
        </w:rPr>
        <w:t>Capítulo V – Da Forma de Execução e Suas Condições Organizacionais</w:t>
      </w:r>
      <w:bookmarkEnd w:id="10"/>
      <w:bookmarkEnd w:id="11"/>
    </w:p>
    <w:p w14:paraId="6EDBA1A9" w14:textId="77777777" w:rsidR="00986AED" w:rsidRPr="00195CB5" w:rsidRDefault="00986AED" w:rsidP="00195CB5">
      <w:pPr>
        <w:rPr>
          <w:rFonts w:ascii="Century Gothic" w:hAnsi="Century Gothic"/>
          <w:sz w:val="20"/>
          <w:szCs w:val="20"/>
          <w:lang w:eastAsia="en-US"/>
        </w:rPr>
      </w:pPr>
    </w:p>
    <w:p w14:paraId="665EA2FB" w14:textId="2F42D6DD"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5.1 Os serviços deverão ser executados nos termos fixados nos projetos, planilha orçamentária, cronograma físico-financeiro, memorial descritivo e projeto básico.</w:t>
      </w:r>
    </w:p>
    <w:p w14:paraId="579F7271"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1AF62B2D" w14:textId="7AD5B0C0"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5.2 PRELIMINARES</w:t>
      </w:r>
    </w:p>
    <w:p w14:paraId="72EAA65D" w14:textId="77777777" w:rsidR="00986AED" w:rsidRPr="00195CB5" w:rsidRDefault="00986AED" w:rsidP="00195CB5">
      <w:pPr>
        <w:widowControl w:val="0"/>
        <w:autoSpaceDE w:val="0"/>
        <w:autoSpaceDN w:val="0"/>
        <w:adjustRightInd w:val="0"/>
        <w:rPr>
          <w:rFonts w:ascii="Century Gothic" w:hAnsi="Century Gothic" w:cstheme="minorHAnsi"/>
          <w:sz w:val="20"/>
          <w:szCs w:val="20"/>
        </w:rPr>
      </w:pPr>
    </w:p>
    <w:p w14:paraId="70E313D1"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5.2.1 Contratação de mão-de-obra, atentando-se para a devida formalização, com fornecimento dos vales-transportes relativos ao mês de início da prestação dos serviços, aquisição de ferramentas, uniformes padronizados, crachás de identificação no qual deverá constar o nome e atividade exercida pelo empregado da Contratada e equipamentos, inclusive os de proteção individual e coletivo necessários, na forma do art. 166 da CLT;</w:t>
      </w:r>
    </w:p>
    <w:p w14:paraId="527C3B26"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02F61552" w14:textId="2EFD3E4A"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5.3 TÉCNICOS PROFISSIONAIS </w:t>
      </w:r>
    </w:p>
    <w:p w14:paraId="444B6424" w14:textId="77777777" w:rsidR="00986AED" w:rsidRPr="00195CB5" w:rsidRDefault="00986AED" w:rsidP="00195CB5">
      <w:pPr>
        <w:widowControl w:val="0"/>
        <w:autoSpaceDE w:val="0"/>
        <w:autoSpaceDN w:val="0"/>
        <w:adjustRightInd w:val="0"/>
        <w:rPr>
          <w:rFonts w:ascii="Century Gothic" w:hAnsi="Century Gothic" w:cstheme="minorHAnsi"/>
          <w:sz w:val="20"/>
          <w:szCs w:val="20"/>
        </w:rPr>
      </w:pPr>
    </w:p>
    <w:p w14:paraId="359CAF93"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5.3.1 Execução e administração da obra, com o registro da devida ART (Anotação de Responsabilidade Técnica) ou RRT (Registro de Responsabilidade Técnica) perante os conselhos de classe correspondentes; </w:t>
      </w:r>
    </w:p>
    <w:p w14:paraId="57086A80"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78EAA802"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5.3.2. Leitura e interpretação dos projetos (consulta ao projetista e ao fiscal de execução quanto às dúvidas suscitadas); </w:t>
      </w:r>
    </w:p>
    <w:p w14:paraId="5D3C4A10"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6CF23308"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5.3.3 Aplicação das Normas de Segurança e Medicina do Trabalho; </w:t>
      </w:r>
    </w:p>
    <w:p w14:paraId="229CB757"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71323AC7"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5.3.4 Outros serviços técnicos afins.</w:t>
      </w:r>
    </w:p>
    <w:p w14:paraId="2F05CAA5"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0C3BFA94" w14:textId="1B4D88F4"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5.4 DA EXECUÇÃO</w:t>
      </w:r>
    </w:p>
    <w:p w14:paraId="088BC43F" w14:textId="77777777" w:rsidR="00986AED" w:rsidRPr="00195CB5" w:rsidRDefault="00986AED" w:rsidP="00195CB5">
      <w:pPr>
        <w:widowControl w:val="0"/>
        <w:autoSpaceDE w:val="0"/>
        <w:autoSpaceDN w:val="0"/>
        <w:adjustRightInd w:val="0"/>
        <w:rPr>
          <w:rFonts w:ascii="Century Gothic" w:hAnsi="Century Gothic" w:cstheme="minorHAnsi"/>
          <w:sz w:val="20"/>
          <w:szCs w:val="20"/>
        </w:rPr>
      </w:pPr>
    </w:p>
    <w:p w14:paraId="7408C30C" w14:textId="2BFB5AF3"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5.4.1 Os serviços deverão ser executados conforme as especificações definidas nos projetos, planilha orçamentária, cronograma físico-financeiro, memorial descritivo e neste Projeto </w:t>
      </w:r>
      <w:r w:rsidRPr="00195CB5">
        <w:rPr>
          <w:rFonts w:ascii="Century Gothic" w:hAnsi="Century Gothic" w:cstheme="minorHAnsi"/>
          <w:sz w:val="20"/>
          <w:szCs w:val="20"/>
        </w:rPr>
        <w:lastRenderedPageBreak/>
        <w:t xml:space="preserve">Básico, cabendo à </w:t>
      </w:r>
      <w:proofErr w:type="gramStart"/>
      <w:r w:rsidRPr="00195CB5">
        <w:rPr>
          <w:rFonts w:ascii="Century Gothic" w:hAnsi="Century Gothic" w:cstheme="minorHAnsi"/>
          <w:sz w:val="20"/>
          <w:szCs w:val="20"/>
        </w:rPr>
        <w:t>Contratada</w:t>
      </w:r>
      <w:r w:rsidR="00986AED" w:rsidRPr="00195CB5">
        <w:rPr>
          <w:rFonts w:ascii="Century Gothic" w:hAnsi="Century Gothic" w:cstheme="minorHAnsi"/>
          <w:sz w:val="20"/>
          <w:szCs w:val="20"/>
        </w:rPr>
        <w:t xml:space="preserve"> </w:t>
      </w:r>
      <w:r w:rsidRPr="00195CB5">
        <w:rPr>
          <w:rFonts w:ascii="Century Gothic" w:hAnsi="Century Gothic" w:cstheme="minorHAnsi"/>
          <w:sz w:val="20"/>
          <w:szCs w:val="20"/>
        </w:rPr>
        <w:t>total</w:t>
      </w:r>
      <w:proofErr w:type="gramEnd"/>
      <w:r w:rsidRPr="00195CB5">
        <w:rPr>
          <w:rFonts w:ascii="Century Gothic" w:hAnsi="Century Gothic" w:cstheme="minorHAnsi"/>
          <w:sz w:val="20"/>
          <w:szCs w:val="20"/>
        </w:rPr>
        <w:t xml:space="preserve"> responsabilidade pela perfeita execução e funcionamento dos mesmos, sem qualquer ônus adicional à Contratante;</w:t>
      </w:r>
    </w:p>
    <w:p w14:paraId="0F2FA7E9"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3249558F"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5.4.2 Será admitida equivalência de materiais propostos nas especificações técnicas, desde que para isso haja solicitação prévia e acatamento da Fiscalização e do projetista; </w:t>
      </w:r>
    </w:p>
    <w:p w14:paraId="42642677"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2F9D4F78" w14:textId="5BB2B824"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5.4.3 A execução dos serviços deverá ser realizada conforme diretrizes definidas nas especificações/planilhas, projetos complementares, se for o caso, e seus anexos;</w:t>
      </w:r>
    </w:p>
    <w:p w14:paraId="40FE83C5"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7F11EC10"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5.4.4 Fazem parte da empreitada por preço global todos os elementos desenhados nos projetos, nos detalhes e/ou constantes neste Projeto Básico e/ou constantes na planilha orçamentária, mesmo que não sejam relacionados na proposta da Contratada.</w:t>
      </w:r>
    </w:p>
    <w:p w14:paraId="6D9A174C"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4B7CB79E"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 Os serviços a serem executados deverão obedecer rigorosamente: </w:t>
      </w:r>
    </w:p>
    <w:p w14:paraId="0A9D0FBA"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5.4.5.1 Às Normas e as Especificações constantes neste Projeto Básico, do Edital do Certame e do futuro Contrato; </w:t>
      </w:r>
    </w:p>
    <w:p w14:paraId="4671188E"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7BC7CC16"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5.4.5.2 Às Normas da ABNT; </w:t>
      </w:r>
    </w:p>
    <w:p w14:paraId="3DA11BEB"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5.4.5.3 As Normas de Corpo de Bombeiros; </w:t>
      </w:r>
    </w:p>
    <w:p w14:paraId="68B8DEA2"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1741EC02"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5.4.5.4 As Normas de Segurança e Medicina do Trabalho; </w:t>
      </w:r>
    </w:p>
    <w:p w14:paraId="5707C591"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60333865"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5.4.5.5 Às disposições legais da União, do Estado de Minas Gerais e da cidade de Estrela Dalva/MG; </w:t>
      </w:r>
    </w:p>
    <w:p w14:paraId="28076A09"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3F7BB1F6"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5.4.5.6 Aos Regulamentos das empresas concessionárias, conforme o caso; </w:t>
      </w:r>
    </w:p>
    <w:p w14:paraId="07670A47"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17020C74"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5.4.5.7 Às Prescrições e Recomendações dos fabricantes; </w:t>
      </w:r>
    </w:p>
    <w:p w14:paraId="44A47CA2"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754E190E"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5.4.5.8 Às Prescrições e Recomendações da Contratante no Diário de Obra; </w:t>
      </w:r>
    </w:p>
    <w:p w14:paraId="502435DB"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1832F17F"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5.4.5.9 Às Normas Internacionais consagradas, na falta das Normas da ABNT.</w:t>
      </w:r>
    </w:p>
    <w:p w14:paraId="75674DEE" w14:textId="77777777" w:rsidR="00F35CAD" w:rsidRPr="00195CB5" w:rsidRDefault="00F35CAD" w:rsidP="00195CB5">
      <w:pPr>
        <w:widowControl w:val="0"/>
        <w:autoSpaceDE w:val="0"/>
        <w:autoSpaceDN w:val="0"/>
        <w:adjustRightInd w:val="0"/>
        <w:rPr>
          <w:rFonts w:ascii="Century Gothic" w:hAnsi="Century Gothic" w:cstheme="minorHAnsi"/>
          <w:color w:val="FF0000"/>
          <w:sz w:val="20"/>
          <w:szCs w:val="20"/>
        </w:rPr>
      </w:pPr>
    </w:p>
    <w:p w14:paraId="17259787" w14:textId="241E8181"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5.5 DO IMPACTO AMBIENTAL E SOCIAL</w:t>
      </w:r>
    </w:p>
    <w:p w14:paraId="415AFF57" w14:textId="77777777" w:rsidR="00986AED" w:rsidRPr="00195CB5" w:rsidRDefault="00986AED" w:rsidP="00195CB5">
      <w:pPr>
        <w:widowControl w:val="0"/>
        <w:autoSpaceDE w:val="0"/>
        <w:autoSpaceDN w:val="0"/>
        <w:adjustRightInd w:val="0"/>
        <w:rPr>
          <w:rFonts w:ascii="Century Gothic" w:hAnsi="Century Gothic" w:cstheme="minorHAnsi"/>
          <w:sz w:val="20"/>
          <w:szCs w:val="20"/>
        </w:rPr>
      </w:pPr>
    </w:p>
    <w:p w14:paraId="1832D775"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5.5.1 Em estrito atendimento das leis ambientais e medidas que evitem impactos ao meio ambiente e para tanto será exigido e fiscalizado:</w:t>
      </w:r>
    </w:p>
    <w:p w14:paraId="71806CEE"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a) A utilização de produtos de reduzido impacto ambiental que sejam não-perigosos, recicláveis e reciclados observando as formalidades legais, priorizando a economia no consumo de água e energia; minimização na geração de resíduos; racionalização do uso de matérias primas; redução de emissão de poluentes; adoção de tecnologias menos agressivas ao meio ambiente; utilização de produtos de baixa toxicidade.</w:t>
      </w:r>
    </w:p>
    <w:p w14:paraId="66DFE6F6"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36AC58FD" w14:textId="77777777" w:rsidR="00F35CAD" w:rsidRPr="00195CB5" w:rsidRDefault="00F35CAD" w:rsidP="00195CB5">
      <w:pPr>
        <w:widowControl w:val="0"/>
        <w:autoSpaceDE w:val="0"/>
        <w:autoSpaceDN w:val="0"/>
        <w:adjustRightInd w:val="0"/>
        <w:rPr>
          <w:rFonts w:ascii="Century Gothic" w:hAnsi="Century Gothic" w:cstheme="minorHAnsi"/>
          <w:color w:val="000000"/>
          <w:sz w:val="20"/>
          <w:szCs w:val="20"/>
        </w:rPr>
      </w:pPr>
      <w:r w:rsidRPr="00195CB5">
        <w:rPr>
          <w:rFonts w:ascii="Century Gothic" w:hAnsi="Century Gothic" w:cstheme="minorHAnsi"/>
          <w:sz w:val="20"/>
          <w:szCs w:val="20"/>
        </w:rPr>
        <w:t xml:space="preserve">b) Apresentação pelos licitantes, no ato da assinatura do contrato, de declaração assumindo o compromisso de utilização de produtos e subprodutos de madeira de origem exótica, ou, no caso de utilização de produtos e subprodutos florestais de origem nativa da flora brasileira, a obrigação de sua aquisição de pessoa jurídica que atenda ao </w:t>
      </w:r>
      <w:r w:rsidRPr="00195CB5">
        <w:rPr>
          <w:rFonts w:ascii="Century Gothic" w:hAnsi="Century Gothic" w:cstheme="minorHAnsi"/>
          <w:bCs/>
          <w:color w:val="000000"/>
          <w:sz w:val="20"/>
          <w:szCs w:val="20"/>
        </w:rPr>
        <w:t>Decreto do Estado de MG nº 44.903, de 24 de setembro de 2008, que d</w:t>
      </w:r>
      <w:r w:rsidRPr="00195CB5">
        <w:rPr>
          <w:rFonts w:ascii="Century Gothic" w:hAnsi="Century Gothic" w:cstheme="minorHAnsi"/>
          <w:color w:val="000000"/>
          <w:sz w:val="20"/>
          <w:szCs w:val="20"/>
        </w:rPr>
        <w:t>ispõe sobre a contratação de obras e serviços pela Administração Pública Estadual, que envolvam a aquisição direta e o emprego de produtos e subprodutos de madeira de origem nativa.</w:t>
      </w:r>
    </w:p>
    <w:p w14:paraId="0CDEB1CA" w14:textId="77777777" w:rsidR="00F35CAD" w:rsidRPr="00195CB5" w:rsidRDefault="00F35CAD" w:rsidP="00195CB5">
      <w:pPr>
        <w:widowControl w:val="0"/>
        <w:autoSpaceDE w:val="0"/>
        <w:autoSpaceDN w:val="0"/>
        <w:adjustRightInd w:val="0"/>
        <w:rPr>
          <w:rFonts w:ascii="Century Gothic" w:hAnsi="Century Gothic" w:cstheme="minorHAnsi"/>
          <w:color w:val="000000"/>
          <w:sz w:val="20"/>
          <w:szCs w:val="20"/>
        </w:rPr>
      </w:pPr>
    </w:p>
    <w:p w14:paraId="5657379F" w14:textId="739BA39C"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5.6 FINAIS </w:t>
      </w:r>
    </w:p>
    <w:p w14:paraId="34E0836B" w14:textId="77777777" w:rsidR="00986AED" w:rsidRPr="00195CB5" w:rsidRDefault="00986AED" w:rsidP="00195CB5">
      <w:pPr>
        <w:widowControl w:val="0"/>
        <w:autoSpaceDE w:val="0"/>
        <w:autoSpaceDN w:val="0"/>
        <w:adjustRightInd w:val="0"/>
        <w:rPr>
          <w:rFonts w:ascii="Century Gothic" w:hAnsi="Century Gothic" w:cstheme="minorHAnsi"/>
          <w:sz w:val="20"/>
          <w:szCs w:val="20"/>
        </w:rPr>
      </w:pPr>
    </w:p>
    <w:p w14:paraId="6AFDB32A"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5.6.1 Correção de irregularidades de execução apontadas pela Fiscalização no Termo de Recebimento Provisório das Obras; </w:t>
      </w:r>
    </w:p>
    <w:p w14:paraId="21CF3B62"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2625F273"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5.6.2 Limpeza geral da obra; </w:t>
      </w:r>
    </w:p>
    <w:p w14:paraId="18D2E312"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p>
    <w:p w14:paraId="6D5DF357" w14:textId="77777777" w:rsidR="00F35CAD" w:rsidRPr="00195CB5" w:rsidRDefault="00F35CAD" w:rsidP="00195CB5">
      <w:pPr>
        <w:widowControl w:val="0"/>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5.6.3 Outros serviços afins necessários à finalização da obra. </w:t>
      </w:r>
    </w:p>
    <w:p w14:paraId="7ECF0919" w14:textId="74F462ED" w:rsidR="00F35CAD" w:rsidRPr="00195CB5" w:rsidRDefault="00F35CAD" w:rsidP="00195CB5">
      <w:pPr>
        <w:pStyle w:val="Ttulo1"/>
        <w:widowControl w:val="0"/>
        <w:autoSpaceDE w:val="0"/>
        <w:autoSpaceDN w:val="0"/>
        <w:adjustRightInd w:val="0"/>
        <w:spacing w:line="240" w:lineRule="auto"/>
        <w:rPr>
          <w:rFonts w:ascii="Century Gothic" w:hAnsi="Century Gothic" w:cstheme="minorHAnsi"/>
          <w:sz w:val="20"/>
          <w:szCs w:val="20"/>
        </w:rPr>
      </w:pPr>
      <w:bookmarkStart w:id="12" w:name="_Toc110240379"/>
      <w:bookmarkStart w:id="13" w:name="_Toc137803163"/>
      <w:r w:rsidRPr="00195CB5">
        <w:rPr>
          <w:rFonts w:ascii="Century Gothic" w:hAnsi="Century Gothic" w:cstheme="minorHAnsi"/>
          <w:sz w:val="20"/>
          <w:szCs w:val="20"/>
        </w:rPr>
        <w:t>Capítulo VI – Das Permissões e das Vedações</w:t>
      </w:r>
      <w:bookmarkEnd w:id="12"/>
      <w:bookmarkEnd w:id="13"/>
    </w:p>
    <w:p w14:paraId="5E840738" w14:textId="77777777" w:rsidR="00986AED" w:rsidRPr="00195CB5" w:rsidRDefault="00986AED" w:rsidP="00195CB5">
      <w:pPr>
        <w:rPr>
          <w:rFonts w:ascii="Century Gothic" w:hAnsi="Century Gothic"/>
          <w:sz w:val="20"/>
          <w:szCs w:val="20"/>
          <w:lang w:eastAsia="en-US"/>
        </w:rPr>
      </w:pPr>
    </w:p>
    <w:p w14:paraId="679D0EEC"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6.1 Permite Consórcio:</w:t>
      </w:r>
    </w:p>
    <w:p w14:paraId="0F5263E8"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Não,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Edital, entende-se que é conveniente a vedação de participação de empresas em “consórcio” no processo em tela.</w:t>
      </w:r>
    </w:p>
    <w:p w14:paraId="66CF6B88" w14:textId="77777777" w:rsidR="00F35CAD" w:rsidRPr="00195CB5" w:rsidRDefault="00F35CAD" w:rsidP="00195CB5">
      <w:pPr>
        <w:rPr>
          <w:rFonts w:ascii="Century Gothic" w:hAnsi="Century Gothic" w:cstheme="minorHAnsi"/>
          <w:sz w:val="20"/>
          <w:szCs w:val="20"/>
        </w:rPr>
      </w:pPr>
    </w:p>
    <w:p w14:paraId="3E5D3FB6"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6.1 Permite Subcontratação:</w:t>
      </w:r>
    </w:p>
    <w:p w14:paraId="1A61F3E6"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A critério da Contratada, poderá ser admitida a subcontratação parcial. É vedada a subcontratação total dos serviços objeto desta concorrência, nos termos do art. 72 da Lei nº 8.666/93.</w:t>
      </w:r>
    </w:p>
    <w:p w14:paraId="3AD67CAC" w14:textId="77777777" w:rsidR="00F35CAD" w:rsidRPr="00195CB5" w:rsidRDefault="00F35CAD" w:rsidP="00195CB5">
      <w:pPr>
        <w:rPr>
          <w:rFonts w:ascii="Century Gothic" w:hAnsi="Century Gothic" w:cstheme="minorHAnsi"/>
          <w:sz w:val="20"/>
          <w:szCs w:val="20"/>
        </w:rPr>
      </w:pPr>
    </w:p>
    <w:p w14:paraId="51799C37" w14:textId="77777777" w:rsidR="00F35CAD" w:rsidRPr="00195CB5" w:rsidRDefault="00F35CAD" w:rsidP="00195CB5">
      <w:pPr>
        <w:pStyle w:val="Default"/>
        <w:jc w:val="both"/>
        <w:rPr>
          <w:rFonts w:ascii="Century Gothic" w:hAnsi="Century Gothic" w:cstheme="minorHAnsi"/>
          <w:sz w:val="20"/>
          <w:szCs w:val="20"/>
        </w:rPr>
      </w:pPr>
      <w:r w:rsidRPr="00195CB5">
        <w:rPr>
          <w:rFonts w:ascii="Century Gothic" w:hAnsi="Century Gothic" w:cstheme="minorHAnsi"/>
          <w:sz w:val="20"/>
          <w:szCs w:val="20"/>
        </w:rPr>
        <w:t xml:space="preserve">6.2.1 A subcontratação parcial dos serviços só será admitida mediante autorização prévia e expressa da Administração do município, nos seguintes limites: exclusivamente nos casos de notória especialização, execução de atividade-meio e/ou de serviços em atraso. </w:t>
      </w:r>
    </w:p>
    <w:p w14:paraId="416AB9A1" w14:textId="77777777" w:rsidR="00F35CAD" w:rsidRPr="00195CB5" w:rsidRDefault="00F35CAD" w:rsidP="00195CB5">
      <w:pPr>
        <w:pStyle w:val="Default"/>
        <w:jc w:val="both"/>
        <w:rPr>
          <w:rFonts w:ascii="Century Gothic" w:hAnsi="Century Gothic" w:cstheme="minorHAnsi"/>
          <w:sz w:val="20"/>
          <w:szCs w:val="20"/>
        </w:rPr>
      </w:pPr>
    </w:p>
    <w:p w14:paraId="3660328D" w14:textId="77777777" w:rsidR="00F35CAD" w:rsidRPr="00195CB5" w:rsidRDefault="00F35CAD" w:rsidP="00195CB5">
      <w:pPr>
        <w:pStyle w:val="Default"/>
        <w:jc w:val="both"/>
        <w:rPr>
          <w:rFonts w:ascii="Century Gothic" w:hAnsi="Century Gothic" w:cstheme="minorHAnsi"/>
          <w:sz w:val="20"/>
          <w:szCs w:val="20"/>
        </w:rPr>
      </w:pPr>
      <w:r w:rsidRPr="00195CB5">
        <w:rPr>
          <w:rFonts w:ascii="Century Gothic" w:hAnsi="Century Gothic" w:cstheme="minorHAnsi"/>
          <w:sz w:val="20"/>
          <w:szCs w:val="20"/>
        </w:rPr>
        <w:t xml:space="preserve">6.2.2 A autorização de subcontratação estará condicionada ao exame e aprovação, pelo município, da documentação do pretendente subcontratado, que deverá ser apresentada com antecedência mínima de 15 (quinze) dias da data prevista para início dos trabalhos. </w:t>
      </w:r>
    </w:p>
    <w:p w14:paraId="238015A1" w14:textId="77777777" w:rsidR="00F35CAD" w:rsidRPr="00195CB5" w:rsidRDefault="00F35CAD" w:rsidP="00195CB5">
      <w:pPr>
        <w:pStyle w:val="Default"/>
        <w:jc w:val="both"/>
        <w:rPr>
          <w:rFonts w:ascii="Century Gothic" w:hAnsi="Century Gothic" w:cstheme="minorHAnsi"/>
          <w:sz w:val="20"/>
          <w:szCs w:val="20"/>
        </w:rPr>
      </w:pPr>
    </w:p>
    <w:p w14:paraId="03CA8321" w14:textId="77777777" w:rsidR="00F35CAD" w:rsidRPr="00195CB5" w:rsidRDefault="00F35CAD" w:rsidP="00195CB5">
      <w:pPr>
        <w:pStyle w:val="Default"/>
        <w:jc w:val="both"/>
        <w:rPr>
          <w:rFonts w:ascii="Century Gothic" w:hAnsi="Century Gothic" w:cstheme="minorHAnsi"/>
          <w:sz w:val="20"/>
          <w:szCs w:val="20"/>
        </w:rPr>
      </w:pPr>
      <w:r w:rsidRPr="00195CB5">
        <w:rPr>
          <w:rFonts w:ascii="Century Gothic" w:hAnsi="Century Gothic" w:cstheme="minorHAnsi"/>
          <w:sz w:val="20"/>
          <w:szCs w:val="20"/>
        </w:rPr>
        <w:t xml:space="preserve">6.2.3 Deverá ser exigido das empresas subcontratadas a apresentação dos documentos de habilitação exigidos no Edital da licitação, especialmente quanto à habilitação jurídica, regularidade fiscal e qualificação técnica. </w:t>
      </w:r>
    </w:p>
    <w:p w14:paraId="0B1540F7" w14:textId="77777777" w:rsidR="00F35CAD" w:rsidRPr="00195CB5" w:rsidRDefault="00F35CAD" w:rsidP="00195CB5">
      <w:pPr>
        <w:pStyle w:val="Default"/>
        <w:jc w:val="both"/>
        <w:rPr>
          <w:rFonts w:ascii="Century Gothic" w:hAnsi="Century Gothic" w:cstheme="minorHAnsi"/>
          <w:sz w:val="20"/>
          <w:szCs w:val="20"/>
        </w:rPr>
      </w:pPr>
    </w:p>
    <w:p w14:paraId="4969EB24" w14:textId="77777777" w:rsidR="00F35CAD" w:rsidRPr="00195CB5" w:rsidRDefault="00F35CAD" w:rsidP="00195CB5">
      <w:pPr>
        <w:pStyle w:val="Default"/>
        <w:jc w:val="both"/>
        <w:rPr>
          <w:rFonts w:ascii="Century Gothic" w:hAnsi="Century Gothic" w:cstheme="minorHAnsi"/>
          <w:sz w:val="20"/>
          <w:szCs w:val="20"/>
        </w:rPr>
      </w:pPr>
      <w:r w:rsidRPr="00195CB5">
        <w:rPr>
          <w:rFonts w:ascii="Century Gothic" w:hAnsi="Century Gothic" w:cstheme="minorHAnsi"/>
          <w:sz w:val="20"/>
          <w:szCs w:val="20"/>
        </w:rPr>
        <w:t xml:space="preserve">6.2.4 À Contratada caberá a fiscalização da regularidade trabalhista em relação ao serviço subcontratado. </w:t>
      </w:r>
    </w:p>
    <w:p w14:paraId="7F6EB2BE" w14:textId="77777777" w:rsidR="00F35CAD" w:rsidRPr="00195CB5" w:rsidRDefault="00F35CAD" w:rsidP="00195CB5">
      <w:pPr>
        <w:pStyle w:val="Default"/>
        <w:jc w:val="both"/>
        <w:rPr>
          <w:rFonts w:ascii="Century Gothic" w:hAnsi="Century Gothic" w:cstheme="minorHAnsi"/>
          <w:sz w:val="20"/>
          <w:szCs w:val="20"/>
        </w:rPr>
      </w:pPr>
    </w:p>
    <w:p w14:paraId="54CC2E17" w14:textId="77777777" w:rsidR="00F35CAD" w:rsidRPr="00195CB5" w:rsidRDefault="00F35CAD" w:rsidP="00195CB5">
      <w:pPr>
        <w:pStyle w:val="Default"/>
        <w:jc w:val="both"/>
        <w:rPr>
          <w:rFonts w:ascii="Century Gothic" w:hAnsi="Century Gothic" w:cstheme="minorHAnsi"/>
          <w:sz w:val="20"/>
          <w:szCs w:val="20"/>
        </w:rPr>
      </w:pPr>
      <w:r w:rsidRPr="00195CB5">
        <w:rPr>
          <w:rFonts w:ascii="Century Gothic" w:hAnsi="Century Gothic" w:cstheme="minorHAnsi"/>
          <w:sz w:val="20"/>
          <w:szCs w:val="20"/>
        </w:rPr>
        <w:t xml:space="preserve">6.2.5 A subcontratação de partes do objeto não libera a Contratada de quaisquer responsabilidades legais e contratuais, respondendo a Contratada, perante o município, pela parte subcontratada. </w:t>
      </w:r>
    </w:p>
    <w:p w14:paraId="381106FE" w14:textId="77777777" w:rsidR="00F35CAD" w:rsidRPr="00195CB5" w:rsidRDefault="00F35CAD" w:rsidP="00195CB5">
      <w:pPr>
        <w:pStyle w:val="Default"/>
        <w:jc w:val="both"/>
        <w:rPr>
          <w:rFonts w:ascii="Century Gothic" w:hAnsi="Century Gothic" w:cstheme="minorHAnsi"/>
          <w:sz w:val="20"/>
          <w:szCs w:val="20"/>
        </w:rPr>
      </w:pPr>
    </w:p>
    <w:p w14:paraId="00460190"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6.2.6 A Contratada não poderá transferir ou ceder, ainda que parcialmente, os direitos ou obrigações decorrentes deste Contrato.</w:t>
      </w:r>
    </w:p>
    <w:p w14:paraId="18B6A923" w14:textId="77777777" w:rsidR="00F35CAD" w:rsidRPr="00195CB5" w:rsidRDefault="00F35CAD" w:rsidP="00195CB5">
      <w:pPr>
        <w:rPr>
          <w:rFonts w:ascii="Century Gothic" w:hAnsi="Century Gothic" w:cstheme="minorHAnsi"/>
          <w:sz w:val="20"/>
          <w:szCs w:val="20"/>
        </w:rPr>
      </w:pPr>
    </w:p>
    <w:p w14:paraId="758F1D80" w14:textId="0A15E98E" w:rsidR="00F35CAD" w:rsidRPr="00195CB5" w:rsidRDefault="00F35CAD" w:rsidP="00195CB5">
      <w:pPr>
        <w:pStyle w:val="Ttulo1"/>
        <w:spacing w:line="240" w:lineRule="auto"/>
        <w:rPr>
          <w:rFonts w:ascii="Century Gothic" w:hAnsi="Century Gothic" w:cstheme="minorHAnsi"/>
          <w:sz w:val="20"/>
          <w:szCs w:val="20"/>
        </w:rPr>
      </w:pPr>
      <w:bookmarkStart w:id="14" w:name="_Toc110240380"/>
      <w:bookmarkStart w:id="15" w:name="_Toc137803164"/>
      <w:r w:rsidRPr="00195CB5">
        <w:rPr>
          <w:rFonts w:ascii="Century Gothic" w:hAnsi="Century Gothic" w:cstheme="minorHAnsi"/>
          <w:sz w:val="20"/>
          <w:szCs w:val="20"/>
        </w:rPr>
        <w:t>Capítulo VII – Dos Prazos: Vigência e Execução</w:t>
      </w:r>
      <w:bookmarkEnd w:id="14"/>
      <w:bookmarkEnd w:id="15"/>
    </w:p>
    <w:p w14:paraId="05ADA9E2" w14:textId="77777777" w:rsidR="00986AED" w:rsidRPr="00195CB5" w:rsidRDefault="00986AED" w:rsidP="00195CB5">
      <w:pPr>
        <w:rPr>
          <w:rFonts w:ascii="Century Gothic" w:hAnsi="Century Gothic"/>
          <w:sz w:val="20"/>
          <w:szCs w:val="20"/>
          <w:lang w:eastAsia="en-US"/>
        </w:rPr>
      </w:pPr>
    </w:p>
    <w:p w14:paraId="0E6B9E88" w14:textId="08C13C48"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7.1 O presente instrumento terá o prazo de vigência de </w:t>
      </w:r>
      <w:r w:rsidR="000F172A" w:rsidRPr="00195CB5">
        <w:rPr>
          <w:rFonts w:ascii="Century Gothic" w:hAnsi="Century Gothic" w:cstheme="minorHAnsi"/>
          <w:sz w:val="20"/>
          <w:szCs w:val="20"/>
        </w:rPr>
        <w:t>9</w:t>
      </w:r>
      <w:r w:rsidRPr="00195CB5">
        <w:rPr>
          <w:rFonts w:ascii="Century Gothic" w:hAnsi="Century Gothic" w:cstheme="minorHAnsi"/>
          <w:sz w:val="20"/>
          <w:szCs w:val="20"/>
        </w:rPr>
        <w:t xml:space="preserve"> (</w:t>
      </w:r>
      <w:r w:rsidR="000F172A" w:rsidRPr="00195CB5">
        <w:rPr>
          <w:rFonts w:ascii="Century Gothic" w:hAnsi="Century Gothic" w:cstheme="minorHAnsi"/>
          <w:sz w:val="20"/>
          <w:szCs w:val="20"/>
        </w:rPr>
        <w:t>nove</w:t>
      </w:r>
      <w:r w:rsidRPr="00195CB5">
        <w:rPr>
          <w:rFonts w:ascii="Century Gothic" w:hAnsi="Century Gothic" w:cstheme="minorHAnsi"/>
          <w:sz w:val="20"/>
          <w:szCs w:val="20"/>
        </w:rPr>
        <w:t>) meses contados a partir de sua assinatura.</w:t>
      </w:r>
    </w:p>
    <w:p w14:paraId="51AD7197"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Parágrafo único: Poderá ser prorrogado conforme parágrafo 1º do art. 57 da Lei 8.666/93. Sua vigência entrará em vigor a contar da data de sua assinatura. </w:t>
      </w:r>
    </w:p>
    <w:p w14:paraId="05EB91D0" w14:textId="77777777" w:rsidR="00F35CAD" w:rsidRPr="00195CB5" w:rsidRDefault="00F35CAD" w:rsidP="00195CB5">
      <w:pPr>
        <w:rPr>
          <w:rFonts w:ascii="Century Gothic" w:hAnsi="Century Gothic" w:cstheme="minorHAnsi"/>
          <w:sz w:val="20"/>
          <w:szCs w:val="20"/>
        </w:rPr>
      </w:pPr>
    </w:p>
    <w:p w14:paraId="394597E1" w14:textId="65D54FE0"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7.2 O prazo para execução dos serviços de engenharia será de </w:t>
      </w:r>
      <w:r w:rsidR="000256DB" w:rsidRPr="00195CB5">
        <w:rPr>
          <w:rFonts w:ascii="Century Gothic" w:hAnsi="Century Gothic" w:cstheme="minorHAnsi"/>
          <w:sz w:val="20"/>
          <w:szCs w:val="20"/>
        </w:rPr>
        <w:t>5</w:t>
      </w:r>
      <w:r w:rsidRPr="00195CB5">
        <w:rPr>
          <w:rFonts w:ascii="Century Gothic" w:hAnsi="Century Gothic" w:cstheme="minorHAnsi"/>
          <w:sz w:val="20"/>
          <w:szCs w:val="20"/>
        </w:rPr>
        <w:t xml:space="preserve"> (</w:t>
      </w:r>
      <w:r w:rsidR="000256DB" w:rsidRPr="00195CB5">
        <w:rPr>
          <w:rFonts w:ascii="Century Gothic" w:hAnsi="Century Gothic" w:cstheme="minorHAnsi"/>
          <w:sz w:val="20"/>
          <w:szCs w:val="20"/>
        </w:rPr>
        <w:t>cinco</w:t>
      </w:r>
      <w:r w:rsidRPr="00195CB5">
        <w:rPr>
          <w:rFonts w:ascii="Century Gothic" w:hAnsi="Century Gothic" w:cstheme="minorHAnsi"/>
          <w:sz w:val="20"/>
          <w:szCs w:val="20"/>
        </w:rPr>
        <w:t>) meses corridos a contar do início efetivo dos serviços após a emissão do Termo de Autorização;</w:t>
      </w:r>
    </w:p>
    <w:p w14:paraId="3DE058DF" w14:textId="77777777" w:rsidR="00F35CAD" w:rsidRPr="00195CB5" w:rsidRDefault="00F35CAD" w:rsidP="00195CB5">
      <w:pPr>
        <w:autoSpaceDE w:val="0"/>
        <w:autoSpaceDN w:val="0"/>
        <w:adjustRightInd w:val="0"/>
        <w:rPr>
          <w:rFonts w:ascii="Century Gothic" w:hAnsi="Century Gothic" w:cstheme="minorHAnsi"/>
          <w:sz w:val="20"/>
          <w:szCs w:val="20"/>
        </w:rPr>
      </w:pPr>
    </w:p>
    <w:p w14:paraId="62BE3D73"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7.3 A Contratada deve iniciar os serviços no prazo máximo de 10 dias após o recebimento do Termo de Autorização; </w:t>
      </w:r>
    </w:p>
    <w:p w14:paraId="374847D5" w14:textId="77777777" w:rsidR="00F35CAD" w:rsidRPr="00195CB5" w:rsidRDefault="00F35CAD" w:rsidP="00195CB5">
      <w:pPr>
        <w:autoSpaceDE w:val="0"/>
        <w:autoSpaceDN w:val="0"/>
        <w:adjustRightInd w:val="0"/>
        <w:rPr>
          <w:rFonts w:ascii="Century Gothic" w:hAnsi="Century Gothic" w:cstheme="minorHAnsi"/>
          <w:sz w:val="20"/>
          <w:szCs w:val="20"/>
        </w:rPr>
      </w:pPr>
    </w:p>
    <w:p w14:paraId="6AF89529"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7.4 As medições serão realizadas a cada 30 (trinta) dias, contados a partir do início efetivo dos serviços. As medições terão como base os serviços efetivamente realizados e concluídos satisfatoriamente no período, assim considerados aqueles formalmente aprovados pela Fiscalização, dentro do prazo estipulado;</w:t>
      </w:r>
    </w:p>
    <w:p w14:paraId="5D7F3D7B" w14:textId="77777777" w:rsidR="00F35CAD" w:rsidRPr="00195CB5" w:rsidRDefault="00F35CAD" w:rsidP="00195CB5">
      <w:pPr>
        <w:autoSpaceDE w:val="0"/>
        <w:autoSpaceDN w:val="0"/>
        <w:adjustRightInd w:val="0"/>
        <w:rPr>
          <w:rFonts w:ascii="Century Gothic" w:hAnsi="Century Gothic" w:cstheme="minorHAnsi"/>
          <w:sz w:val="20"/>
          <w:szCs w:val="20"/>
        </w:rPr>
      </w:pPr>
    </w:p>
    <w:p w14:paraId="75666DA0"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7.4.1 A conveniência da Administração o prazo de medição poderá ser reduzido a uma fração do intervalo colacionado no subitem anterior;</w:t>
      </w:r>
    </w:p>
    <w:p w14:paraId="57D5987D" w14:textId="77777777" w:rsidR="00F35CAD" w:rsidRPr="00195CB5" w:rsidRDefault="00F35CAD" w:rsidP="00195CB5">
      <w:pPr>
        <w:autoSpaceDE w:val="0"/>
        <w:autoSpaceDN w:val="0"/>
        <w:adjustRightInd w:val="0"/>
        <w:rPr>
          <w:rFonts w:ascii="Century Gothic" w:hAnsi="Century Gothic" w:cstheme="minorHAnsi"/>
          <w:sz w:val="20"/>
          <w:szCs w:val="20"/>
        </w:rPr>
      </w:pPr>
    </w:p>
    <w:p w14:paraId="3847DB90" w14:textId="2C5753FF"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7.</w:t>
      </w:r>
      <w:r w:rsidR="000009E2" w:rsidRPr="00195CB5">
        <w:rPr>
          <w:rFonts w:ascii="Century Gothic" w:hAnsi="Century Gothic" w:cstheme="minorHAnsi"/>
          <w:sz w:val="20"/>
          <w:szCs w:val="20"/>
        </w:rPr>
        <w:t>5</w:t>
      </w:r>
      <w:r w:rsidRPr="00195CB5">
        <w:rPr>
          <w:rFonts w:ascii="Century Gothic" w:hAnsi="Century Gothic" w:cstheme="minorHAnsi"/>
          <w:sz w:val="20"/>
          <w:szCs w:val="20"/>
        </w:rPr>
        <w:t xml:space="preserve"> Perdas, sobras, quebras de unidades, ineficiência de mão-de-obra e outros, deverão ser considerados na </w:t>
      </w:r>
      <w:r w:rsidR="008F5DAC" w:rsidRPr="00195CB5">
        <w:rPr>
          <w:rFonts w:ascii="Century Gothic" w:hAnsi="Century Gothic" w:cstheme="minorHAnsi"/>
          <w:sz w:val="20"/>
          <w:szCs w:val="20"/>
        </w:rPr>
        <w:t>planilha orçamentária</w:t>
      </w:r>
      <w:r w:rsidRPr="00195CB5">
        <w:rPr>
          <w:rFonts w:ascii="Century Gothic" w:hAnsi="Century Gothic" w:cstheme="minorHAnsi"/>
          <w:sz w:val="20"/>
          <w:szCs w:val="20"/>
        </w:rPr>
        <w:t xml:space="preserve">, não sendo, em hipótese alguma, considerados na medição; </w:t>
      </w:r>
    </w:p>
    <w:p w14:paraId="37BEE939" w14:textId="77777777" w:rsidR="00F35CAD" w:rsidRPr="00195CB5" w:rsidRDefault="00F35CAD" w:rsidP="00195CB5">
      <w:pPr>
        <w:autoSpaceDE w:val="0"/>
        <w:autoSpaceDN w:val="0"/>
        <w:adjustRightInd w:val="0"/>
        <w:rPr>
          <w:rFonts w:ascii="Century Gothic" w:hAnsi="Century Gothic" w:cstheme="minorHAnsi"/>
          <w:sz w:val="20"/>
          <w:szCs w:val="20"/>
        </w:rPr>
      </w:pPr>
    </w:p>
    <w:p w14:paraId="3205F53E" w14:textId="00312348"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7.</w:t>
      </w:r>
      <w:r w:rsidR="000009E2" w:rsidRPr="00195CB5">
        <w:rPr>
          <w:rFonts w:ascii="Century Gothic" w:hAnsi="Century Gothic" w:cstheme="minorHAnsi"/>
          <w:sz w:val="20"/>
          <w:szCs w:val="20"/>
        </w:rPr>
        <w:t>6</w:t>
      </w:r>
      <w:r w:rsidRPr="00195CB5">
        <w:rPr>
          <w:rFonts w:ascii="Century Gothic" w:hAnsi="Century Gothic" w:cstheme="minorHAnsi"/>
          <w:sz w:val="20"/>
          <w:szCs w:val="20"/>
        </w:rPr>
        <w:t xml:space="preserve"> A medição de cada serviço será feita pela unidade básica utilizada na </w:t>
      </w:r>
      <w:r w:rsidR="000009E2" w:rsidRPr="00195CB5">
        <w:rPr>
          <w:rFonts w:ascii="Century Gothic" w:hAnsi="Century Gothic" w:cstheme="minorHAnsi"/>
          <w:sz w:val="20"/>
          <w:szCs w:val="20"/>
        </w:rPr>
        <w:t>planilha do orçamento</w:t>
      </w:r>
      <w:r w:rsidRPr="00195CB5">
        <w:rPr>
          <w:rFonts w:ascii="Century Gothic" w:hAnsi="Century Gothic" w:cstheme="minorHAnsi"/>
          <w:sz w:val="20"/>
          <w:szCs w:val="20"/>
        </w:rPr>
        <w:t>.</w:t>
      </w:r>
    </w:p>
    <w:p w14:paraId="299E1495" w14:textId="77777777" w:rsidR="00F35CAD" w:rsidRPr="00195CB5" w:rsidRDefault="00F35CAD" w:rsidP="00195CB5">
      <w:pPr>
        <w:autoSpaceDE w:val="0"/>
        <w:autoSpaceDN w:val="0"/>
        <w:adjustRightInd w:val="0"/>
        <w:rPr>
          <w:rFonts w:ascii="Century Gothic" w:hAnsi="Century Gothic" w:cstheme="minorHAnsi"/>
          <w:sz w:val="20"/>
          <w:szCs w:val="20"/>
        </w:rPr>
      </w:pPr>
    </w:p>
    <w:p w14:paraId="30884F6D" w14:textId="77777777" w:rsidR="00F35CAD" w:rsidRPr="00195CB5" w:rsidRDefault="00F35CAD" w:rsidP="00195CB5">
      <w:pPr>
        <w:pStyle w:val="Ttulo1"/>
        <w:autoSpaceDE w:val="0"/>
        <w:autoSpaceDN w:val="0"/>
        <w:adjustRightInd w:val="0"/>
        <w:spacing w:line="240" w:lineRule="auto"/>
        <w:rPr>
          <w:rFonts w:ascii="Century Gothic" w:hAnsi="Century Gothic" w:cstheme="minorHAnsi"/>
          <w:sz w:val="20"/>
          <w:szCs w:val="20"/>
        </w:rPr>
      </w:pPr>
      <w:bookmarkStart w:id="16" w:name="_Toc110240381"/>
      <w:bookmarkStart w:id="17" w:name="_Toc137803165"/>
      <w:r w:rsidRPr="00195CB5">
        <w:rPr>
          <w:rFonts w:ascii="Century Gothic" w:hAnsi="Century Gothic" w:cstheme="minorHAnsi"/>
          <w:sz w:val="20"/>
          <w:szCs w:val="20"/>
        </w:rPr>
        <w:t>Capítulo VIII – Do Valor Estimado e do Critério de Julgamento</w:t>
      </w:r>
      <w:bookmarkEnd w:id="16"/>
      <w:bookmarkEnd w:id="17"/>
    </w:p>
    <w:p w14:paraId="785BE462" w14:textId="77777777" w:rsidR="00F35CAD" w:rsidRPr="00195CB5" w:rsidRDefault="00F35CAD" w:rsidP="00195CB5">
      <w:pPr>
        <w:rPr>
          <w:rFonts w:ascii="Century Gothic" w:hAnsi="Century Gothic" w:cstheme="minorHAnsi"/>
          <w:sz w:val="20"/>
          <w:szCs w:val="20"/>
        </w:rPr>
      </w:pPr>
    </w:p>
    <w:p w14:paraId="785570FE" w14:textId="6E1C403B"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8.1 O preço global para total execução dos serviços foi orçado em R$ </w:t>
      </w:r>
      <w:r w:rsidR="000F172A" w:rsidRPr="00195CB5">
        <w:rPr>
          <w:rFonts w:ascii="Century Gothic" w:hAnsi="Century Gothic" w:cstheme="minorHAnsi"/>
          <w:sz w:val="20"/>
          <w:szCs w:val="20"/>
        </w:rPr>
        <w:t xml:space="preserve">51.223,34 </w:t>
      </w:r>
      <w:r w:rsidRPr="00195CB5">
        <w:rPr>
          <w:rFonts w:ascii="Century Gothic" w:hAnsi="Century Gothic" w:cstheme="minorHAnsi"/>
          <w:sz w:val="20"/>
          <w:szCs w:val="20"/>
        </w:rPr>
        <w:t>(</w:t>
      </w:r>
      <w:r w:rsidR="000F172A" w:rsidRPr="00195CB5">
        <w:rPr>
          <w:rFonts w:ascii="Century Gothic" w:hAnsi="Century Gothic" w:cstheme="minorHAnsi"/>
          <w:sz w:val="20"/>
          <w:szCs w:val="20"/>
        </w:rPr>
        <w:t>cinquenta e um mil, duzentos e vinte e três reais e trinta e quatro</w:t>
      </w:r>
      <w:r w:rsidR="00346EDB" w:rsidRPr="00195CB5">
        <w:rPr>
          <w:rFonts w:ascii="Century Gothic" w:hAnsi="Century Gothic" w:cstheme="minorHAnsi"/>
          <w:sz w:val="20"/>
          <w:szCs w:val="20"/>
        </w:rPr>
        <w:t xml:space="preserve"> </w:t>
      </w:r>
      <w:r w:rsidRPr="00195CB5">
        <w:rPr>
          <w:rFonts w:ascii="Century Gothic" w:hAnsi="Century Gothic" w:cstheme="minorHAnsi"/>
          <w:sz w:val="20"/>
          <w:szCs w:val="20"/>
        </w:rPr>
        <w:t xml:space="preserve">centavos), conforme </w:t>
      </w:r>
      <w:r w:rsidR="000009E2" w:rsidRPr="00195CB5">
        <w:rPr>
          <w:rFonts w:ascii="Century Gothic" w:hAnsi="Century Gothic" w:cstheme="minorHAnsi"/>
          <w:sz w:val="20"/>
          <w:szCs w:val="20"/>
        </w:rPr>
        <w:t>planilha orçamentária elaborada</w:t>
      </w:r>
      <w:r w:rsidRPr="00195CB5">
        <w:rPr>
          <w:rFonts w:ascii="Century Gothic" w:hAnsi="Century Gothic" w:cstheme="minorHAnsi"/>
          <w:sz w:val="20"/>
          <w:szCs w:val="20"/>
        </w:rPr>
        <w:t xml:space="preserve"> com base nas tabelas SINAPI e SETOP, das competências </w:t>
      </w:r>
      <w:r w:rsidR="000F172A" w:rsidRPr="00195CB5">
        <w:rPr>
          <w:rFonts w:ascii="Century Gothic" w:hAnsi="Century Gothic" w:cstheme="minorHAnsi"/>
          <w:sz w:val="20"/>
          <w:szCs w:val="20"/>
        </w:rPr>
        <w:t>03/2023</w:t>
      </w:r>
      <w:r w:rsidRPr="00195CB5">
        <w:rPr>
          <w:rFonts w:ascii="Century Gothic" w:hAnsi="Century Gothic" w:cstheme="minorHAnsi"/>
          <w:sz w:val="20"/>
          <w:szCs w:val="20"/>
        </w:rPr>
        <w:t xml:space="preserve"> e </w:t>
      </w:r>
      <w:r w:rsidR="000F172A" w:rsidRPr="00195CB5">
        <w:rPr>
          <w:rFonts w:ascii="Century Gothic" w:hAnsi="Century Gothic" w:cstheme="minorHAnsi"/>
          <w:sz w:val="20"/>
          <w:szCs w:val="20"/>
        </w:rPr>
        <w:t>01/2023</w:t>
      </w:r>
      <w:r w:rsidRPr="00195CB5">
        <w:rPr>
          <w:rFonts w:ascii="Century Gothic" w:hAnsi="Century Gothic" w:cstheme="minorHAnsi"/>
          <w:sz w:val="20"/>
          <w:szCs w:val="20"/>
        </w:rPr>
        <w:t xml:space="preserve">, respectivamente, utilizadas em obras públicas e serviços de engenharia executados com recursos do orçamento provindo da Secretaria Municipal de Obras e Urbanismo, disposto em dotação orçamentária, já acrescidos de </w:t>
      </w:r>
      <w:r w:rsidR="000F172A" w:rsidRPr="00195CB5">
        <w:rPr>
          <w:rFonts w:ascii="Century Gothic" w:hAnsi="Century Gothic" w:cstheme="minorHAnsi"/>
          <w:sz w:val="20"/>
          <w:szCs w:val="20"/>
        </w:rPr>
        <w:t>20,07</w:t>
      </w:r>
      <w:r w:rsidRPr="00195CB5">
        <w:rPr>
          <w:rFonts w:ascii="Century Gothic" w:hAnsi="Century Gothic" w:cstheme="minorHAnsi"/>
          <w:sz w:val="20"/>
          <w:szCs w:val="20"/>
        </w:rPr>
        <w:t>% referente ao BDI (Benefícios e Despesas Indiretas). Os proponentes deverão tomar como referência para elaboração de suas propostas os projetos, a planilha, o cronograma físico-financeiro, o memorial descritivo, a memória de cálculo e o projeto básico, apresentados por esta Secretaria.</w:t>
      </w:r>
    </w:p>
    <w:p w14:paraId="00DCC7F9" w14:textId="77777777" w:rsidR="00F35CAD" w:rsidRPr="00195CB5" w:rsidRDefault="00F35CAD" w:rsidP="00195CB5">
      <w:pPr>
        <w:rPr>
          <w:rFonts w:ascii="Century Gothic" w:hAnsi="Century Gothic" w:cstheme="minorHAnsi"/>
          <w:sz w:val="20"/>
          <w:szCs w:val="20"/>
        </w:rPr>
      </w:pPr>
    </w:p>
    <w:p w14:paraId="30F04D23"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8.2 O critério de Julgamento da licitação será o de Menor Preço Global e o valor máximo admitido será o disposto no item 8.1.</w:t>
      </w:r>
    </w:p>
    <w:p w14:paraId="0DCBFB9B" w14:textId="77777777" w:rsidR="00F35CAD" w:rsidRPr="00195CB5" w:rsidRDefault="00F35CAD" w:rsidP="00195CB5">
      <w:pPr>
        <w:rPr>
          <w:rFonts w:ascii="Century Gothic" w:hAnsi="Century Gothic" w:cstheme="minorHAnsi"/>
          <w:sz w:val="20"/>
          <w:szCs w:val="20"/>
        </w:rPr>
      </w:pPr>
    </w:p>
    <w:p w14:paraId="658017A6"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8.3 Não serão aceitos valores unitários, por item, maiores que os valores de referência orçados pela Setor de Engenharia da Prefeitura Municipal de Estrela Dalva/MG.</w:t>
      </w:r>
    </w:p>
    <w:p w14:paraId="01CB3625" w14:textId="3D2DB3D4" w:rsidR="00F35CAD" w:rsidRPr="00195CB5" w:rsidRDefault="00F35CAD" w:rsidP="00195CB5">
      <w:pPr>
        <w:pStyle w:val="Ttulo1"/>
        <w:spacing w:line="240" w:lineRule="auto"/>
        <w:rPr>
          <w:rFonts w:ascii="Century Gothic" w:hAnsi="Century Gothic" w:cstheme="minorHAnsi"/>
          <w:sz w:val="20"/>
          <w:szCs w:val="20"/>
        </w:rPr>
      </w:pPr>
      <w:bookmarkStart w:id="18" w:name="_Toc110240382"/>
      <w:bookmarkStart w:id="19" w:name="_Toc137803166"/>
      <w:r w:rsidRPr="00195CB5">
        <w:rPr>
          <w:rFonts w:ascii="Century Gothic" w:hAnsi="Century Gothic" w:cstheme="minorHAnsi"/>
          <w:sz w:val="20"/>
          <w:szCs w:val="20"/>
        </w:rPr>
        <w:t>CAPÍTULO IX – DA APRESENTAÇÃO DA PLANILHA ORÇAMENTÁRIA, CRONOGRAMA FÍSICO FINANCEIRO E DA COMPOSIÇÃO DO BDI</w:t>
      </w:r>
      <w:bookmarkEnd w:id="18"/>
      <w:bookmarkEnd w:id="19"/>
    </w:p>
    <w:p w14:paraId="6BE8EDB3" w14:textId="77777777" w:rsidR="00F35CAD" w:rsidRPr="00195CB5" w:rsidRDefault="00F35CAD" w:rsidP="00195CB5">
      <w:pPr>
        <w:rPr>
          <w:rFonts w:ascii="Century Gothic" w:hAnsi="Century Gothic" w:cstheme="minorHAnsi"/>
          <w:sz w:val="20"/>
          <w:szCs w:val="20"/>
        </w:rPr>
      </w:pPr>
    </w:p>
    <w:p w14:paraId="61F3D813"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9.1 A planilha orçamentária fornecida deverá ser preenchida pelos licitantes com custos unitários de cada item de serviço. </w:t>
      </w:r>
    </w:p>
    <w:p w14:paraId="62B53EF8" w14:textId="77777777" w:rsidR="00F35CAD" w:rsidRPr="00195CB5" w:rsidRDefault="00F35CAD" w:rsidP="00195CB5">
      <w:pPr>
        <w:autoSpaceDE w:val="0"/>
        <w:autoSpaceDN w:val="0"/>
        <w:adjustRightInd w:val="0"/>
        <w:rPr>
          <w:rFonts w:ascii="Century Gothic" w:hAnsi="Century Gothic" w:cstheme="minorHAnsi"/>
          <w:sz w:val="20"/>
          <w:szCs w:val="20"/>
        </w:rPr>
      </w:pPr>
    </w:p>
    <w:p w14:paraId="5E3DA9C7"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9.1.1 O BDI, que incidirá sob o somatório dos custos totais de cada item de serviço, deverá estar apresentado à parte, ao final da planilha, em forma analítica que permita a pronta visualização de cada um de seus componentes. </w:t>
      </w:r>
    </w:p>
    <w:p w14:paraId="7EA71087" w14:textId="77777777" w:rsidR="00F35CAD" w:rsidRPr="00195CB5" w:rsidRDefault="00F35CAD" w:rsidP="00195CB5">
      <w:pPr>
        <w:autoSpaceDE w:val="0"/>
        <w:autoSpaceDN w:val="0"/>
        <w:adjustRightInd w:val="0"/>
        <w:rPr>
          <w:rFonts w:ascii="Century Gothic" w:hAnsi="Century Gothic" w:cstheme="minorHAnsi"/>
          <w:sz w:val="20"/>
          <w:szCs w:val="20"/>
        </w:rPr>
      </w:pPr>
    </w:p>
    <w:p w14:paraId="6A32180E" w14:textId="380DCDFB"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9.2 Cada licitante deverá apresentar a planilha orçamentária</w:t>
      </w:r>
      <w:r w:rsidR="000009E2" w:rsidRPr="00195CB5">
        <w:rPr>
          <w:rFonts w:ascii="Century Gothic" w:hAnsi="Century Gothic" w:cstheme="minorHAnsi"/>
          <w:sz w:val="20"/>
          <w:szCs w:val="20"/>
        </w:rPr>
        <w:t xml:space="preserve"> e </w:t>
      </w:r>
      <w:r w:rsidRPr="00195CB5">
        <w:rPr>
          <w:rFonts w:ascii="Century Gothic" w:hAnsi="Century Gothic" w:cstheme="minorHAnsi"/>
          <w:sz w:val="20"/>
          <w:szCs w:val="20"/>
        </w:rPr>
        <w:t>o cronograma físico-financeiro</w:t>
      </w:r>
      <w:r w:rsidR="000009E2" w:rsidRPr="00195CB5">
        <w:rPr>
          <w:rFonts w:ascii="Century Gothic" w:hAnsi="Century Gothic" w:cstheme="minorHAnsi"/>
          <w:sz w:val="20"/>
          <w:szCs w:val="20"/>
        </w:rPr>
        <w:t>.</w:t>
      </w:r>
    </w:p>
    <w:p w14:paraId="1ED1CB99" w14:textId="77777777" w:rsidR="00F35CAD" w:rsidRPr="00195CB5" w:rsidRDefault="00F35CAD" w:rsidP="00195CB5">
      <w:pPr>
        <w:autoSpaceDE w:val="0"/>
        <w:autoSpaceDN w:val="0"/>
        <w:adjustRightInd w:val="0"/>
        <w:rPr>
          <w:rFonts w:ascii="Century Gothic" w:hAnsi="Century Gothic" w:cstheme="minorHAnsi"/>
          <w:sz w:val="20"/>
          <w:szCs w:val="20"/>
        </w:rPr>
      </w:pPr>
    </w:p>
    <w:p w14:paraId="717C5F61"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9.3 Cada licitante deverá compor sua taxa de BDI com base em fórmula apresentada adiante, levando em conta que nesta taxa deverão estar considerados, além dos impostos, as despesas indiretas não explicitadas na planilha orçamentária e o lucro. </w:t>
      </w:r>
    </w:p>
    <w:p w14:paraId="4B641249" w14:textId="77777777" w:rsidR="00F35CAD" w:rsidRPr="00195CB5" w:rsidRDefault="00F35CAD" w:rsidP="00195CB5">
      <w:pPr>
        <w:autoSpaceDE w:val="0"/>
        <w:autoSpaceDN w:val="0"/>
        <w:adjustRightInd w:val="0"/>
        <w:rPr>
          <w:rFonts w:ascii="Century Gothic" w:hAnsi="Century Gothic" w:cstheme="minorHAnsi"/>
          <w:sz w:val="20"/>
          <w:szCs w:val="20"/>
        </w:rPr>
      </w:pPr>
    </w:p>
    <w:p w14:paraId="591E52B5"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9.3.1 A fórmula para cálculo do BDI é: </w:t>
      </w:r>
    </w:p>
    <w:p w14:paraId="7B57E1F0" w14:textId="77777777" w:rsidR="00F35CAD" w:rsidRPr="00195CB5" w:rsidRDefault="00F35CAD" w:rsidP="00195CB5">
      <w:pPr>
        <w:autoSpaceDE w:val="0"/>
        <w:autoSpaceDN w:val="0"/>
        <w:adjustRightInd w:val="0"/>
        <w:rPr>
          <w:rFonts w:ascii="Century Gothic" w:hAnsi="Century Gothic" w:cstheme="minorHAnsi"/>
          <w:sz w:val="20"/>
          <w:szCs w:val="20"/>
        </w:rPr>
      </w:pPr>
    </w:p>
    <w:tbl>
      <w:tblPr>
        <w:tblW w:w="6895" w:type="dxa"/>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4A0" w:firstRow="1" w:lastRow="0" w:firstColumn="1" w:lastColumn="0" w:noHBand="0" w:noVBand="1"/>
      </w:tblPr>
      <w:tblGrid>
        <w:gridCol w:w="1330"/>
        <w:gridCol w:w="4235"/>
        <w:gridCol w:w="1330"/>
      </w:tblGrid>
      <w:tr w:rsidR="00F35CAD" w:rsidRPr="00195CB5" w14:paraId="0C6B2800" w14:textId="77777777" w:rsidTr="00F35CAD">
        <w:trPr>
          <w:trHeight w:val="361"/>
          <w:jc w:val="center"/>
        </w:trPr>
        <w:tc>
          <w:tcPr>
            <w:tcW w:w="1330" w:type="dxa"/>
            <w:vMerge w:val="restart"/>
            <w:tcBorders>
              <w:top w:val="single" w:sz="2" w:space="0" w:color="auto"/>
              <w:left w:val="single" w:sz="2" w:space="0" w:color="auto"/>
            </w:tcBorders>
            <w:noWrap/>
            <w:vAlign w:val="center"/>
            <w:hideMark/>
          </w:tcPr>
          <w:p w14:paraId="75839B83" w14:textId="77777777" w:rsidR="00F35CAD" w:rsidRPr="00195CB5" w:rsidRDefault="00F35CAD" w:rsidP="00195CB5">
            <w:pPr>
              <w:jc w:val="right"/>
              <w:rPr>
                <w:rFonts w:ascii="Century Gothic" w:eastAsia="Times New Roman" w:hAnsi="Century Gothic" w:cstheme="minorHAnsi"/>
                <w:i/>
                <w:iCs/>
                <w:sz w:val="20"/>
                <w:szCs w:val="20"/>
                <w:lang w:eastAsia="en-US"/>
              </w:rPr>
            </w:pPr>
            <w:r w:rsidRPr="00195CB5">
              <w:rPr>
                <w:rFonts w:ascii="Century Gothic" w:eastAsia="Times New Roman" w:hAnsi="Century Gothic" w:cstheme="minorHAnsi"/>
                <w:i/>
                <w:iCs/>
                <w:sz w:val="20"/>
                <w:szCs w:val="20"/>
                <w:lang w:eastAsia="en-US"/>
              </w:rPr>
              <w:t>BDI =</w:t>
            </w:r>
          </w:p>
        </w:tc>
        <w:tc>
          <w:tcPr>
            <w:tcW w:w="4235" w:type="dxa"/>
            <w:tcBorders>
              <w:top w:val="single" w:sz="2" w:space="0" w:color="auto"/>
            </w:tcBorders>
            <w:noWrap/>
            <w:vAlign w:val="bottom"/>
            <w:hideMark/>
          </w:tcPr>
          <w:p w14:paraId="54F1DD03" w14:textId="77777777" w:rsidR="00F35CAD" w:rsidRPr="00195CB5" w:rsidRDefault="00F35CAD" w:rsidP="00195CB5">
            <w:pPr>
              <w:jc w:val="center"/>
              <w:rPr>
                <w:rFonts w:ascii="Century Gothic" w:eastAsia="Times New Roman" w:hAnsi="Century Gothic" w:cstheme="minorHAnsi"/>
                <w:i/>
                <w:iCs/>
                <w:sz w:val="20"/>
                <w:szCs w:val="20"/>
                <w:u w:val="single"/>
                <w:lang w:eastAsia="en-US"/>
              </w:rPr>
            </w:pPr>
            <w:r w:rsidRPr="00195CB5">
              <w:rPr>
                <w:rFonts w:ascii="Century Gothic" w:eastAsia="Times New Roman" w:hAnsi="Century Gothic" w:cstheme="minorHAnsi"/>
                <w:i/>
                <w:iCs/>
                <w:sz w:val="20"/>
                <w:szCs w:val="20"/>
                <w:u w:val="single"/>
                <w:lang w:eastAsia="en-US"/>
              </w:rPr>
              <w:t>(1 + AC + S + R + G) * (1 + DF) * (1 + L)</w:t>
            </w:r>
          </w:p>
        </w:tc>
        <w:tc>
          <w:tcPr>
            <w:tcW w:w="1330" w:type="dxa"/>
            <w:vMerge w:val="restart"/>
            <w:tcBorders>
              <w:top w:val="single" w:sz="2" w:space="0" w:color="auto"/>
              <w:right w:val="single" w:sz="2" w:space="0" w:color="auto"/>
            </w:tcBorders>
            <w:noWrap/>
            <w:vAlign w:val="center"/>
            <w:hideMark/>
          </w:tcPr>
          <w:p w14:paraId="5DB88FA2" w14:textId="77777777" w:rsidR="00F35CAD" w:rsidRPr="00195CB5" w:rsidRDefault="00F35CAD" w:rsidP="00195CB5">
            <w:pPr>
              <w:rPr>
                <w:rFonts w:ascii="Century Gothic" w:eastAsia="Times New Roman" w:hAnsi="Century Gothic" w:cstheme="minorHAnsi"/>
                <w:i/>
                <w:iCs/>
                <w:sz w:val="20"/>
                <w:szCs w:val="20"/>
                <w:lang w:eastAsia="en-US"/>
              </w:rPr>
            </w:pPr>
            <w:r w:rsidRPr="00195CB5">
              <w:rPr>
                <w:rFonts w:ascii="Century Gothic" w:eastAsia="Times New Roman" w:hAnsi="Century Gothic" w:cstheme="minorHAnsi"/>
                <w:i/>
                <w:iCs/>
                <w:sz w:val="20"/>
                <w:szCs w:val="20"/>
                <w:lang w:eastAsia="en-US"/>
              </w:rPr>
              <w:t xml:space="preserve"> - 1</w:t>
            </w:r>
          </w:p>
        </w:tc>
      </w:tr>
      <w:tr w:rsidR="00F35CAD" w:rsidRPr="00195CB5" w14:paraId="438F9633" w14:textId="77777777" w:rsidTr="00F35CAD">
        <w:trPr>
          <w:trHeight w:val="361"/>
          <w:jc w:val="center"/>
        </w:trPr>
        <w:tc>
          <w:tcPr>
            <w:tcW w:w="0" w:type="auto"/>
            <w:vMerge/>
            <w:tcBorders>
              <w:left w:val="single" w:sz="2" w:space="0" w:color="auto"/>
              <w:bottom w:val="single" w:sz="2" w:space="0" w:color="auto"/>
            </w:tcBorders>
            <w:vAlign w:val="center"/>
            <w:hideMark/>
          </w:tcPr>
          <w:p w14:paraId="05EA3BEE" w14:textId="77777777" w:rsidR="00F35CAD" w:rsidRPr="00195CB5" w:rsidRDefault="00F35CAD" w:rsidP="00195CB5">
            <w:pPr>
              <w:rPr>
                <w:rFonts w:ascii="Century Gothic" w:eastAsia="Times New Roman" w:hAnsi="Century Gothic" w:cstheme="minorHAnsi"/>
                <w:i/>
                <w:iCs/>
                <w:sz w:val="20"/>
                <w:szCs w:val="20"/>
                <w:lang w:eastAsia="en-US"/>
              </w:rPr>
            </w:pPr>
          </w:p>
        </w:tc>
        <w:tc>
          <w:tcPr>
            <w:tcW w:w="4235" w:type="dxa"/>
            <w:tcBorders>
              <w:bottom w:val="single" w:sz="2" w:space="0" w:color="auto"/>
            </w:tcBorders>
            <w:noWrap/>
            <w:hideMark/>
          </w:tcPr>
          <w:p w14:paraId="0609C838" w14:textId="77777777" w:rsidR="00F35CAD" w:rsidRPr="00195CB5" w:rsidRDefault="00F35CAD" w:rsidP="00195CB5">
            <w:pPr>
              <w:jc w:val="center"/>
              <w:rPr>
                <w:rFonts w:ascii="Century Gothic" w:eastAsia="Times New Roman" w:hAnsi="Century Gothic" w:cstheme="minorHAnsi"/>
                <w:i/>
                <w:iCs/>
                <w:sz w:val="20"/>
                <w:szCs w:val="20"/>
                <w:lang w:eastAsia="en-US"/>
              </w:rPr>
            </w:pPr>
            <w:r w:rsidRPr="00195CB5">
              <w:rPr>
                <w:rFonts w:ascii="Century Gothic" w:eastAsia="Times New Roman" w:hAnsi="Century Gothic" w:cstheme="minorHAnsi"/>
                <w:i/>
                <w:iCs/>
                <w:sz w:val="20"/>
                <w:szCs w:val="20"/>
                <w:lang w:eastAsia="en-US"/>
              </w:rPr>
              <w:t>(1 - CP - ISS - CRPB)</w:t>
            </w:r>
          </w:p>
        </w:tc>
        <w:tc>
          <w:tcPr>
            <w:tcW w:w="0" w:type="auto"/>
            <w:vMerge/>
            <w:tcBorders>
              <w:bottom w:val="single" w:sz="2" w:space="0" w:color="auto"/>
              <w:right w:val="single" w:sz="2" w:space="0" w:color="auto"/>
            </w:tcBorders>
            <w:vAlign w:val="center"/>
            <w:hideMark/>
          </w:tcPr>
          <w:p w14:paraId="4052CD02" w14:textId="77777777" w:rsidR="00F35CAD" w:rsidRPr="00195CB5" w:rsidRDefault="00F35CAD" w:rsidP="00195CB5">
            <w:pPr>
              <w:rPr>
                <w:rFonts w:ascii="Century Gothic" w:eastAsia="Times New Roman" w:hAnsi="Century Gothic" w:cstheme="minorHAnsi"/>
                <w:i/>
                <w:iCs/>
                <w:sz w:val="20"/>
                <w:szCs w:val="20"/>
                <w:lang w:eastAsia="en-US"/>
              </w:rPr>
            </w:pPr>
          </w:p>
        </w:tc>
      </w:tr>
    </w:tbl>
    <w:p w14:paraId="7681FF83" w14:textId="77777777" w:rsidR="00F35CAD" w:rsidRPr="00195CB5" w:rsidRDefault="00F35CAD" w:rsidP="00195CB5">
      <w:pPr>
        <w:pStyle w:val="Default"/>
        <w:jc w:val="both"/>
        <w:rPr>
          <w:rFonts w:ascii="Century Gothic" w:hAnsi="Century Gothic" w:cstheme="minorHAnsi"/>
          <w:sz w:val="20"/>
          <w:szCs w:val="20"/>
        </w:rPr>
      </w:pPr>
    </w:p>
    <w:p w14:paraId="74342E63" w14:textId="77777777" w:rsidR="00F35CAD" w:rsidRPr="00195CB5" w:rsidRDefault="00F35CAD" w:rsidP="00195CB5">
      <w:pPr>
        <w:pStyle w:val="Default"/>
        <w:jc w:val="both"/>
        <w:rPr>
          <w:rFonts w:ascii="Century Gothic" w:eastAsia="Times New Roman" w:hAnsi="Century Gothic" w:cstheme="minorHAnsi"/>
          <w:sz w:val="20"/>
          <w:szCs w:val="20"/>
        </w:rPr>
      </w:pPr>
      <w:r w:rsidRPr="00195CB5">
        <w:rPr>
          <w:rFonts w:ascii="Century Gothic" w:hAnsi="Century Gothic" w:cstheme="minorHAnsi"/>
          <w:sz w:val="20"/>
          <w:szCs w:val="20"/>
        </w:rPr>
        <w:t xml:space="preserve">Onde: </w:t>
      </w:r>
    </w:p>
    <w:tbl>
      <w:tblPr>
        <w:tblStyle w:val="TabeladeGradeClara"/>
        <w:tblW w:w="8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60"/>
        <w:gridCol w:w="7680"/>
      </w:tblGrid>
      <w:tr w:rsidR="00F35CAD" w:rsidRPr="00195CB5" w14:paraId="4E235ECF" w14:textId="77777777" w:rsidTr="00F35CAD">
        <w:trPr>
          <w:trHeight w:val="300"/>
          <w:jc w:val="center"/>
        </w:trPr>
        <w:tc>
          <w:tcPr>
            <w:tcW w:w="960" w:type="dxa"/>
            <w:noWrap/>
            <w:vAlign w:val="center"/>
            <w:hideMark/>
          </w:tcPr>
          <w:p w14:paraId="10E47817"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AC</w:t>
            </w:r>
          </w:p>
        </w:tc>
        <w:tc>
          <w:tcPr>
            <w:tcW w:w="7680" w:type="dxa"/>
            <w:vAlign w:val="center"/>
            <w:hideMark/>
          </w:tcPr>
          <w:p w14:paraId="27DFC207"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Administração Central</w:t>
            </w:r>
          </w:p>
        </w:tc>
      </w:tr>
      <w:tr w:rsidR="00F35CAD" w:rsidRPr="00195CB5" w14:paraId="43AE1942" w14:textId="77777777" w:rsidTr="00F35CAD">
        <w:trPr>
          <w:trHeight w:val="300"/>
          <w:jc w:val="center"/>
        </w:trPr>
        <w:tc>
          <w:tcPr>
            <w:tcW w:w="960" w:type="dxa"/>
            <w:noWrap/>
            <w:vAlign w:val="center"/>
            <w:hideMark/>
          </w:tcPr>
          <w:p w14:paraId="3DF903FD"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SG</w:t>
            </w:r>
          </w:p>
        </w:tc>
        <w:tc>
          <w:tcPr>
            <w:tcW w:w="7680" w:type="dxa"/>
            <w:vAlign w:val="center"/>
            <w:hideMark/>
          </w:tcPr>
          <w:p w14:paraId="151AE41E"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Seguro e Garantia</w:t>
            </w:r>
          </w:p>
        </w:tc>
      </w:tr>
      <w:tr w:rsidR="00F35CAD" w:rsidRPr="00195CB5" w14:paraId="1DCD4E93" w14:textId="77777777" w:rsidTr="00F35CAD">
        <w:trPr>
          <w:trHeight w:val="300"/>
          <w:jc w:val="center"/>
        </w:trPr>
        <w:tc>
          <w:tcPr>
            <w:tcW w:w="960" w:type="dxa"/>
            <w:noWrap/>
            <w:vAlign w:val="center"/>
            <w:hideMark/>
          </w:tcPr>
          <w:p w14:paraId="090BC1F6"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R</w:t>
            </w:r>
          </w:p>
        </w:tc>
        <w:tc>
          <w:tcPr>
            <w:tcW w:w="7680" w:type="dxa"/>
            <w:vAlign w:val="center"/>
            <w:hideMark/>
          </w:tcPr>
          <w:p w14:paraId="231CAAB3"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Risco</w:t>
            </w:r>
          </w:p>
        </w:tc>
      </w:tr>
      <w:tr w:rsidR="00F35CAD" w:rsidRPr="00195CB5" w14:paraId="254CCE8C" w14:textId="77777777" w:rsidTr="00F35CAD">
        <w:trPr>
          <w:trHeight w:val="300"/>
          <w:jc w:val="center"/>
        </w:trPr>
        <w:tc>
          <w:tcPr>
            <w:tcW w:w="960" w:type="dxa"/>
            <w:noWrap/>
            <w:vAlign w:val="center"/>
            <w:hideMark/>
          </w:tcPr>
          <w:p w14:paraId="684C240F"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DF</w:t>
            </w:r>
          </w:p>
        </w:tc>
        <w:tc>
          <w:tcPr>
            <w:tcW w:w="7680" w:type="dxa"/>
            <w:vAlign w:val="center"/>
            <w:hideMark/>
          </w:tcPr>
          <w:p w14:paraId="4C10384D"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Despesas Financeiras</w:t>
            </w:r>
          </w:p>
        </w:tc>
      </w:tr>
      <w:tr w:rsidR="00F35CAD" w:rsidRPr="00195CB5" w14:paraId="485DB95B" w14:textId="77777777" w:rsidTr="00F35CAD">
        <w:trPr>
          <w:trHeight w:val="300"/>
          <w:jc w:val="center"/>
        </w:trPr>
        <w:tc>
          <w:tcPr>
            <w:tcW w:w="960" w:type="dxa"/>
            <w:noWrap/>
            <w:vAlign w:val="center"/>
            <w:hideMark/>
          </w:tcPr>
          <w:p w14:paraId="0E9C8BE8"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L</w:t>
            </w:r>
          </w:p>
        </w:tc>
        <w:tc>
          <w:tcPr>
            <w:tcW w:w="7680" w:type="dxa"/>
            <w:vAlign w:val="center"/>
            <w:hideMark/>
          </w:tcPr>
          <w:p w14:paraId="26AFFBDB"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Lucro</w:t>
            </w:r>
          </w:p>
        </w:tc>
      </w:tr>
      <w:tr w:rsidR="00F35CAD" w:rsidRPr="00195CB5" w14:paraId="2E3E062C" w14:textId="77777777" w:rsidTr="00F35CAD">
        <w:trPr>
          <w:trHeight w:val="300"/>
          <w:jc w:val="center"/>
        </w:trPr>
        <w:tc>
          <w:tcPr>
            <w:tcW w:w="960" w:type="dxa"/>
            <w:noWrap/>
            <w:vAlign w:val="center"/>
            <w:hideMark/>
          </w:tcPr>
          <w:p w14:paraId="4E9CA5C2"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CP</w:t>
            </w:r>
          </w:p>
        </w:tc>
        <w:tc>
          <w:tcPr>
            <w:tcW w:w="7680" w:type="dxa"/>
            <w:vAlign w:val="center"/>
            <w:hideMark/>
          </w:tcPr>
          <w:p w14:paraId="6A8FEB2D"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Tributos (impostos COFINS 3%, e PIS 0,65%)</w:t>
            </w:r>
          </w:p>
        </w:tc>
      </w:tr>
      <w:tr w:rsidR="00F35CAD" w:rsidRPr="00195CB5" w14:paraId="36AF3818" w14:textId="77777777" w:rsidTr="00F35CAD">
        <w:trPr>
          <w:trHeight w:val="300"/>
          <w:jc w:val="center"/>
        </w:trPr>
        <w:tc>
          <w:tcPr>
            <w:tcW w:w="960" w:type="dxa"/>
            <w:noWrap/>
            <w:vAlign w:val="center"/>
            <w:hideMark/>
          </w:tcPr>
          <w:p w14:paraId="1C7FA43F"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ISS</w:t>
            </w:r>
          </w:p>
        </w:tc>
        <w:tc>
          <w:tcPr>
            <w:tcW w:w="7680" w:type="dxa"/>
            <w:vAlign w:val="center"/>
            <w:hideMark/>
          </w:tcPr>
          <w:p w14:paraId="67CCCBB1"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Tributos (ISS, variável de acordo com o município)</w:t>
            </w:r>
          </w:p>
        </w:tc>
      </w:tr>
      <w:tr w:rsidR="00F35CAD" w:rsidRPr="00195CB5" w14:paraId="5CDD4AF9" w14:textId="77777777" w:rsidTr="00F35CAD">
        <w:trPr>
          <w:trHeight w:val="300"/>
          <w:jc w:val="center"/>
        </w:trPr>
        <w:tc>
          <w:tcPr>
            <w:tcW w:w="960" w:type="dxa"/>
            <w:noWrap/>
            <w:vAlign w:val="center"/>
            <w:hideMark/>
          </w:tcPr>
          <w:p w14:paraId="7B07AEAE"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CPRB</w:t>
            </w:r>
          </w:p>
        </w:tc>
        <w:tc>
          <w:tcPr>
            <w:tcW w:w="7680" w:type="dxa"/>
            <w:vAlign w:val="center"/>
            <w:hideMark/>
          </w:tcPr>
          <w:p w14:paraId="70C551BA"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Tributos (Contribuição Previdenciária sobre a Receita Bruta - 0% ou 4,5% - Desoneração)</w:t>
            </w:r>
          </w:p>
        </w:tc>
      </w:tr>
      <w:tr w:rsidR="00F35CAD" w:rsidRPr="00195CB5" w14:paraId="38CB507E" w14:textId="77777777" w:rsidTr="00F35CAD">
        <w:trPr>
          <w:trHeight w:val="300"/>
          <w:jc w:val="center"/>
        </w:trPr>
        <w:tc>
          <w:tcPr>
            <w:tcW w:w="960" w:type="dxa"/>
            <w:vAlign w:val="center"/>
            <w:hideMark/>
          </w:tcPr>
          <w:p w14:paraId="30921CC8" w14:textId="77777777" w:rsidR="00F35CAD" w:rsidRPr="00195CB5" w:rsidRDefault="00F35CAD" w:rsidP="00195CB5">
            <w:pPr>
              <w:jc w:val="cente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BDI PAD</w:t>
            </w:r>
          </w:p>
        </w:tc>
        <w:tc>
          <w:tcPr>
            <w:tcW w:w="7680" w:type="dxa"/>
            <w:vAlign w:val="center"/>
            <w:hideMark/>
          </w:tcPr>
          <w:p w14:paraId="7066F4D4" w14:textId="77777777" w:rsidR="00F35CAD" w:rsidRPr="00195CB5" w:rsidRDefault="00F35CAD" w:rsidP="00195CB5">
            <w:pPr>
              <w:rPr>
                <w:rFonts w:ascii="Century Gothic" w:eastAsia="Times New Roman" w:hAnsi="Century Gothic" w:cstheme="minorHAnsi"/>
                <w:sz w:val="20"/>
                <w:szCs w:val="20"/>
                <w:lang w:eastAsia="en-US"/>
              </w:rPr>
            </w:pPr>
            <w:r w:rsidRPr="00195CB5">
              <w:rPr>
                <w:rFonts w:ascii="Century Gothic" w:eastAsia="Times New Roman" w:hAnsi="Century Gothic" w:cstheme="minorHAnsi"/>
                <w:sz w:val="20"/>
                <w:szCs w:val="20"/>
                <w:lang w:eastAsia="en-US"/>
              </w:rPr>
              <w:t>BDI SEM desoneração (Fórmula Acórdão TCU)</w:t>
            </w:r>
          </w:p>
        </w:tc>
      </w:tr>
    </w:tbl>
    <w:p w14:paraId="6ADBC5C4" w14:textId="77777777" w:rsidR="00F35CAD" w:rsidRPr="00195CB5" w:rsidRDefault="00F35CAD" w:rsidP="00195CB5">
      <w:pPr>
        <w:autoSpaceDE w:val="0"/>
        <w:autoSpaceDN w:val="0"/>
        <w:adjustRightInd w:val="0"/>
        <w:rPr>
          <w:rFonts w:ascii="Century Gothic" w:hAnsi="Century Gothic" w:cstheme="minorHAnsi"/>
          <w:sz w:val="20"/>
          <w:szCs w:val="20"/>
        </w:rPr>
      </w:pPr>
    </w:p>
    <w:p w14:paraId="0C3EE1CC" w14:textId="247E7ED1"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9.4 No caso do orçamento estimado, os valores adotados conduziram a um BDI de </w:t>
      </w:r>
      <w:r w:rsidR="000F172A" w:rsidRPr="00195CB5">
        <w:rPr>
          <w:rFonts w:ascii="Century Gothic" w:hAnsi="Century Gothic" w:cstheme="minorHAnsi"/>
          <w:sz w:val="20"/>
          <w:szCs w:val="20"/>
        </w:rPr>
        <w:t>20,07</w:t>
      </w:r>
      <w:r w:rsidRPr="00195CB5">
        <w:rPr>
          <w:rFonts w:ascii="Century Gothic" w:hAnsi="Century Gothic" w:cstheme="minorHAnsi"/>
          <w:sz w:val="20"/>
          <w:szCs w:val="20"/>
        </w:rPr>
        <w:t>% para execução dos serviços.</w:t>
      </w:r>
    </w:p>
    <w:p w14:paraId="636910AB" w14:textId="77777777" w:rsidR="00F35CAD" w:rsidRPr="00195CB5" w:rsidRDefault="00F35CAD" w:rsidP="00195CB5">
      <w:pPr>
        <w:autoSpaceDE w:val="0"/>
        <w:autoSpaceDN w:val="0"/>
        <w:adjustRightInd w:val="0"/>
        <w:rPr>
          <w:rFonts w:ascii="Century Gothic" w:hAnsi="Century Gothic" w:cstheme="minorHAnsi"/>
          <w:sz w:val="20"/>
          <w:szCs w:val="20"/>
        </w:rPr>
      </w:pPr>
    </w:p>
    <w:p w14:paraId="50B16DDA"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9.4.2 A provisão para pagamento do IRPJ e da CSSL deverá estar embutida no lucro bruto – LB. </w:t>
      </w:r>
    </w:p>
    <w:p w14:paraId="41D01618" w14:textId="77777777" w:rsidR="00F35CAD" w:rsidRPr="00195CB5" w:rsidRDefault="00F35CAD" w:rsidP="00195CB5">
      <w:pPr>
        <w:autoSpaceDE w:val="0"/>
        <w:autoSpaceDN w:val="0"/>
        <w:adjustRightInd w:val="0"/>
        <w:rPr>
          <w:rFonts w:ascii="Century Gothic" w:hAnsi="Century Gothic" w:cstheme="minorHAnsi"/>
          <w:sz w:val="20"/>
          <w:szCs w:val="20"/>
        </w:rPr>
      </w:pPr>
    </w:p>
    <w:p w14:paraId="66EC5EA6"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9.5 Cada Licitante deverá verificar todos os elementos, quantitativos, projetos e planilha orçamentária antes da abertura das propostas, como também as informações “</w:t>
      </w:r>
      <w:r w:rsidRPr="00195CB5">
        <w:rPr>
          <w:rFonts w:ascii="Century Gothic" w:hAnsi="Century Gothic" w:cstheme="minorHAnsi"/>
          <w:i/>
          <w:iCs/>
          <w:sz w:val="20"/>
          <w:szCs w:val="20"/>
        </w:rPr>
        <w:t>in loco</w:t>
      </w:r>
      <w:r w:rsidRPr="00195CB5">
        <w:rPr>
          <w:rFonts w:ascii="Century Gothic" w:hAnsi="Century Gothic" w:cstheme="minorHAnsi"/>
          <w:sz w:val="20"/>
          <w:szCs w:val="20"/>
        </w:rPr>
        <w:t xml:space="preserve">”, e qualquer divergência encontrada, comunicar à Comissão Permanente de Licitação, sob pena de não poder questioná-las posteriormente; </w:t>
      </w:r>
    </w:p>
    <w:p w14:paraId="765945EE" w14:textId="77777777" w:rsidR="00F35CAD" w:rsidRPr="00195CB5" w:rsidRDefault="00F35CAD" w:rsidP="00195CB5">
      <w:pPr>
        <w:autoSpaceDE w:val="0"/>
        <w:autoSpaceDN w:val="0"/>
        <w:adjustRightInd w:val="0"/>
        <w:rPr>
          <w:rFonts w:ascii="Century Gothic" w:hAnsi="Century Gothic" w:cstheme="minorHAnsi"/>
          <w:sz w:val="20"/>
          <w:szCs w:val="20"/>
        </w:rPr>
      </w:pPr>
    </w:p>
    <w:p w14:paraId="59DCAB41" w14:textId="77777777" w:rsidR="00F35CAD" w:rsidRPr="00195CB5" w:rsidRDefault="00F35CAD" w:rsidP="00195CB5">
      <w:pPr>
        <w:pStyle w:val="Ttulo1"/>
        <w:spacing w:line="240" w:lineRule="auto"/>
        <w:rPr>
          <w:rFonts w:ascii="Century Gothic" w:hAnsi="Century Gothic" w:cstheme="minorHAnsi"/>
          <w:sz w:val="20"/>
          <w:szCs w:val="20"/>
        </w:rPr>
      </w:pPr>
      <w:bookmarkStart w:id="20" w:name="_Toc110240383"/>
      <w:bookmarkStart w:id="21" w:name="_Toc137803167"/>
      <w:r w:rsidRPr="00195CB5">
        <w:rPr>
          <w:rFonts w:ascii="Century Gothic" w:hAnsi="Century Gothic" w:cstheme="minorHAnsi"/>
          <w:sz w:val="20"/>
          <w:szCs w:val="20"/>
        </w:rPr>
        <w:t>CAPÍTULO X – DO RECURSO ORÇAMENTÁRIO</w:t>
      </w:r>
      <w:bookmarkEnd w:id="20"/>
      <w:bookmarkEnd w:id="21"/>
    </w:p>
    <w:p w14:paraId="01A2B6C2" w14:textId="77777777" w:rsidR="00F35CAD" w:rsidRPr="00195CB5" w:rsidRDefault="00F35CAD" w:rsidP="00195CB5">
      <w:pPr>
        <w:rPr>
          <w:rFonts w:ascii="Century Gothic" w:hAnsi="Century Gothic" w:cstheme="minorHAnsi"/>
          <w:sz w:val="20"/>
          <w:szCs w:val="20"/>
        </w:rPr>
      </w:pPr>
    </w:p>
    <w:p w14:paraId="5A49D14B" w14:textId="0ABC2EC0"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10.1 A dotação orçamentária para suportar a eficácia do presente objeto, será atendida por verbas, constantes do orçamento vigente: </w:t>
      </w:r>
      <w:bookmarkStart w:id="22" w:name="_Hlk137816289"/>
      <w:r w:rsidR="001A3076" w:rsidRPr="00195CB5">
        <w:rPr>
          <w:rFonts w:ascii="Century Gothic" w:hAnsi="Century Gothic" w:cstheme="minorHAnsi"/>
          <w:sz w:val="20"/>
          <w:szCs w:val="20"/>
        </w:rPr>
        <w:t>PAVIMENTAÇÃO E RECUPERAÇÃO DE VIAS URBANAS</w:t>
      </w:r>
      <w:r w:rsidRPr="00195CB5">
        <w:rPr>
          <w:rFonts w:ascii="Century Gothic" w:hAnsi="Century Gothic" w:cstheme="minorHAnsi"/>
          <w:sz w:val="20"/>
          <w:szCs w:val="20"/>
        </w:rPr>
        <w:t>.</w:t>
      </w:r>
      <w:r w:rsidR="001A3076" w:rsidRPr="00195CB5">
        <w:rPr>
          <w:rFonts w:ascii="Century Gothic" w:hAnsi="Century Gothic" w:cstheme="minorHAnsi"/>
          <w:sz w:val="20"/>
          <w:szCs w:val="20"/>
        </w:rPr>
        <w:t xml:space="preserve"> 2.04.00.15.451.0009.1.0006-4.490.51 (1.704.000).</w:t>
      </w:r>
      <w:bookmarkEnd w:id="22"/>
    </w:p>
    <w:p w14:paraId="110F561E" w14:textId="3C9FBEA7" w:rsidR="008E6359" w:rsidRPr="00195CB5" w:rsidRDefault="008E6359" w:rsidP="00195CB5">
      <w:pPr>
        <w:pStyle w:val="Ttulo1"/>
        <w:numPr>
          <w:ilvl w:val="0"/>
          <w:numId w:val="0"/>
        </w:numPr>
        <w:spacing w:line="240" w:lineRule="auto"/>
        <w:rPr>
          <w:rFonts w:ascii="Century Gothic" w:hAnsi="Century Gothic" w:cstheme="minorHAnsi"/>
          <w:sz w:val="20"/>
          <w:szCs w:val="20"/>
        </w:rPr>
      </w:pPr>
    </w:p>
    <w:p w14:paraId="2101EF60"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10.2 Conforme o caso, para o exercício futuro, a Prefeitura Municipal de Estrela Dalva emitirá nota de empenho, indicando a dotação orçamentária à conta da qual correrão as despesas, independentemente de celebração de Termo Aditivo.</w:t>
      </w:r>
    </w:p>
    <w:p w14:paraId="6248FBDB" w14:textId="77777777" w:rsidR="00F35CAD" w:rsidRPr="00195CB5" w:rsidRDefault="00F35CAD" w:rsidP="00195CB5">
      <w:pPr>
        <w:rPr>
          <w:rFonts w:ascii="Century Gothic" w:hAnsi="Century Gothic" w:cstheme="minorHAnsi"/>
          <w:sz w:val="20"/>
          <w:szCs w:val="20"/>
        </w:rPr>
      </w:pPr>
    </w:p>
    <w:p w14:paraId="24F2F36D" w14:textId="77777777" w:rsidR="00F35CAD" w:rsidRPr="00195CB5" w:rsidRDefault="00F35CAD" w:rsidP="00195CB5">
      <w:pPr>
        <w:pStyle w:val="Ttulo1"/>
        <w:spacing w:line="240" w:lineRule="auto"/>
        <w:rPr>
          <w:rFonts w:ascii="Century Gothic" w:hAnsi="Century Gothic" w:cstheme="minorHAnsi"/>
          <w:sz w:val="20"/>
          <w:szCs w:val="20"/>
        </w:rPr>
      </w:pPr>
      <w:bookmarkStart w:id="23" w:name="_Toc110240384"/>
      <w:bookmarkStart w:id="24" w:name="_Toc137803168"/>
      <w:r w:rsidRPr="00195CB5">
        <w:rPr>
          <w:rFonts w:ascii="Century Gothic" w:hAnsi="Century Gothic" w:cstheme="minorHAnsi"/>
          <w:sz w:val="20"/>
          <w:szCs w:val="20"/>
        </w:rPr>
        <w:t>CAPÍTULO XI – DO PAGAMENTO</w:t>
      </w:r>
      <w:bookmarkEnd w:id="23"/>
      <w:bookmarkEnd w:id="24"/>
    </w:p>
    <w:p w14:paraId="17716189" w14:textId="77777777" w:rsidR="00F35CAD" w:rsidRPr="00195CB5" w:rsidRDefault="00F35CAD" w:rsidP="00195CB5">
      <w:pPr>
        <w:rPr>
          <w:rFonts w:ascii="Century Gothic" w:hAnsi="Century Gothic" w:cstheme="minorHAnsi"/>
          <w:sz w:val="20"/>
          <w:szCs w:val="20"/>
        </w:rPr>
      </w:pPr>
    </w:p>
    <w:p w14:paraId="73B77C70" w14:textId="039045D8"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11.1 O pagamento será efetuado de acordo com o cronograma físico-financeiro, em </w:t>
      </w:r>
      <w:r w:rsidR="00A42875" w:rsidRPr="00195CB5">
        <w:rPr>
          <w:rFonts w:ascii="Century Gothic" w:hAnsi="Century Gothic" w:cstheme="minorHAnsi"/>
          <w:sz w:val="20"/>
          <w:szCs w:val="20"/>
        </w:rPr>
        <w:t>5</w:t>
      </w:r>
      <w:r w:rsidRPr="00195CB5">
        <w:rPr>
          <w:rFonts w:ascii="Century Gothic" w:hAnsi="Century Gothic" w:cstheme="minorHAnsi"/>
          <w:sz w:val="20"/>
          <w:szCs w:val="20"/>
        </w:rPr>
        <w:t xml:space="preserve"> (</w:t>
      </w:r>
      <w:r w:rsidR="00A42875" w:rsidRPr="00195CB5">
        <w:rPr>
          <w:rFonts w:ascii="Century Gothic" w:hAnsi="Century Gothic" w:cstheme="minorHAnsi"/>
          <w:sz w:val="20"/>
          <w:szCs w:val="20"/>
        </w:rPr>
        <w:t>cinco</w:t>
      </w:r>
      <w:r w:rsidRPr="00195CB5">
        <w:rPr>
          <w:rFonts w:ascii="Century Gothic" w:hAnsi="Century Gothic" w:cstheme="minorHAnsi"/>
          <w:sz w:val="20"/>
          <w:szCs w:val="20"/>
        </w:rPr>
        <w:t>) parcelas, sendo a primeira medição com 30 (trinta) dias após o início das obras, ou a critério da Administração o prazo de medição poderá ser reduzido a uma fração do interregno de 30 dias, desde que a Contratada:</w:t>
      </w:r>
    </w:p>
    <w:p w14:paraId="244B391D" w14:textId="77777777" w:rsidR="00986AED" w:rsidRPr="00195CB5" w:rsidRDefault="00986AED" w:rsidP="00195CB5">
      <w:pPr>
        <w:rPr>
          <w:rFonts w:ascii="Century Gothic" w:hAnsi="Century Gothic" w:cstheme="minorHAnsi"/>
          <w:sz w:val="20"/>
          <w:szCs w:val="20"/>
        </w:rPr>
      </w:pPr>
    </w:p>
    <w:p w14:paraId="612DD351"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11.1.1 Apresente à Contratante a nota fiscal devidamente preenchida; </w:t>
      </w:r>
    </w:p>
    <w:p w14:paraId="3610A35E" w14:textId="77777777" w:rsidR="00F35CAD" w:rsidRPr="00195CB5" w:rsidRDefault="00F35CAD" w:rsidP="00195CB5">
      <w:pPr>
        <w:autoSpaceDE w:val="0"/>
        <w:autoSpaceDN w:val="0"/>
        <w:adjustRightInd w:val="0"/>
        <w:rPr>
          <w:rFonts w:ascii="Century Gothic" w:hAnsi="Century Gothic" w:cstheme="minorHAnsi"/>
          <w:sz w:val="20"/>
          <w:szCs w:val="20"/>
        </w:rPr>
      </w:pPr>
    </w:p>
    <w:p w14:paraId="375817ED"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lastRenderedPageBreak/>
        <w:t xml:space="preserve">11.1.2 Indique o banco, agência e conta bancária da empresa; </w:t>
      </w:r>
    </w:p>
    <w:p w14:paraId="499AC394" w14:textId="77777777" w:rsidR="00F35CAD" w:rsidRPr="00195CB5" w:rsidRDefault="00F35CAD" w:rsidP="00195CB5">
      <w:pPr>
        <w:autoSpaceDE w:val="0"/>
        <w:autoSpaceDN w:val="0"/>
        <w:adjustRightInd w:val="0"/>
        <w:rPr>
          <w:rFonts w:ascii="Century Gothic" w:hAnsi="Century Gothic" w:cstheme="minorHAnsi"/>
          <w:sz w:val="20"/>
          <w:szCs w:val="20"/>
        </w:rPr>
      </w:pPr>
    </w:p>
    <w:p w14:paraId="514DCE7F"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11.1.3 Apresente as certidões comprovando regularidade com os tributos Federal, Estadual e Municipal, FGTS, INSS, Receita Federal (Contribuições Previdenciárias, Dívida Ativa da União) </w:t>
      </w:r>
      <w:proofErr w:type="gramStart"/>
      <w:r w:rsidRPr="00195CB5">
        <w:rPr>
          <w:rFonts w:ascii="Century Gothic" w:hAnsi="Century Gothic" w:cstheme="minorHAnsi"/>
          <w:sz w:val="20"/>
          <w:szCs w:val="20"/>
        </w:rPr>
        <w:t>e Trabalhista</w:t>
      </w:r>
      <w:proofErr w:type="gramEnd"/>
      <w:r w:rsidRPr="00195CB5">
        <w:rPr>
          <w:rFonts w:ascii="Century Gothic" w:hAnsi="Century Gothic" w:cstheme="minorHAnsi"/>
          <w:sz w:val="20"/>
          <w:szCs w:val="20"/>
        </w:rPr>
        <w:t xml:space="preserve"> (CNDT) atualizadas e em vigência; </w:t>
      </w:r>
    </w:p>
    <w:p w14:paraId="30F7ADC9" w14:textId="77777777" w:rsidR="00F35CAD" w:rsidRPr="00195CB5" w:rsidRDefault="00F35CAD" w:rsidP="00195CB5">
      <w:pPr>
        <w:autoSpaceDE w:val="0"/>
        <w:autoSpaceDN w:val="0"/>
        <w:adjustRightInd w:val="0"/>
        <w:rPr>
          <w:rFonts w:ascii="Century Gothic" w:hAnsi="Century Gothic" w:cstheme="minorHAnsi"/>
          <w:sz w:val="20"/>
          <w:szCs w:val="20"/>
        </w:rPr>
      </w:pPr>
    </w:p>
    <w:p w14:paraId="28D2D515"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11.1.4 Apresente os seguintes comprovantes em relação a todos os empregados vinculados à execução dos serviços referentes ao mês a que se refere a medição: </w:t>
      </w:r>
    </w:p>
    <w:p w14:paraId="3B455109"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11.1.4.1 Abertura do CNO dos serviços, na primeira medição; (art. 8º, VI, </w:t>
      </w:r>
      <w:r w:rsidRPr="00195CB5">
        <w:rPr>
          <w:rFonts w:ascii="Century Gothic" w:hAnsi="Century Gothic" w:cstheme="minorHAnsi"/>
          <w:spacing w:val="2"/>
          <w:sz w:val="20"/>
          <w:szCs w:val="20"/>
          <w:shd w:val="clear" w:color="auto" w:fill="FFFFFF"/>
        </w:rPr>
        <w:t>Instrução Normativa RFB 2021/2021);</w:t>
      </w:r>
    </w:p>
    <w:p w14:paraId="6D4287E7" w14:textId="77777777" w:rsidR="00F35CAD" w:rsidRPr="00195CB5" w:rsidRDefault="00F35CAD" w:rsidP="00195CB5">
      <w:pPr>
        <w:autoSpaceDE w:val="0"/>
        <w:autoSpaceDN w:val="0"/>
        <w:adjustRightInd w:val="0"/>
        <w:rPr>
          <w:rFonts w:ascii="Century Gothic" w:hAnsi="Century Gothic" w:cstheme="minorHAnsi"/>
          <w:sz w:val="20"/>
          <w:szCs w:val="20"/>
        </w:rPr>
      </w:pPr>
    </w:p>
    <w:p w14:paraId="2C64AD9E"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11.1.4.2 Comprovantes do CAGED dos empregados vinculados ao serviço, quando houver admissão ou demissão de mão-de-obra; </w:t>
      </w:r>
    </w:p>
    <w:p w14:paraId="2D655440" w14:textId="77777777" w:rsidR="00F35CAD" w:rsidRPr="00195CB5" w:rsidRDefault="00F35CAD" w:rsidP="00195CB5">
      <w:pPr>
        <w:autoSpaceDE w:val="0"/>
        <w:autoSpaceDN w:val="0"/>
        <w:adjustRightInd w:val="0"/>
        <w:rPr>
          <w:rFonts w:ascii="Century Gothic" w:hAnsi="Century Gothic" w:cstheme="minorHAnsi"/>
          <w:sz w:val="20"/>
          <w:szCs w:val="20"/>
        </w:rPr>
      </w:pPr>
    </w:p>
    <w:p w14:paraId="235DEA87"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11.1.4.3 Pagamento dos salários, férias, indenizações, verbas rescisórias ou demais verbas trabalhistas; </w:t>
      </w:r>
    </w:p>
    <w:p w14:paraId="0AECA45A"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11.1.4.4 De recolhimento do FGTS; </w:t>
      </w:r>
    </w:p>
    <w:p w14:paraId="3369D076" w14:textId="77777777" w:rsidR="00F35CAD" w:rsidRPr="00195CB5" w:rsidRDefault="00F35CAD" w:rsidP="00195CB5">
      <w:pPr>
        <w:autoSpaceDE w:val="0"/>
        <w:autoSpaceDN w:val="0"/>
        <w:adjustRightInd w:val="0"/>
        <w:rPr>
          <w:rFonts w:ascii="Century Gothic" w:hAnsi="Century Gothic" w:cstheme="minorHAnsi"/>
          <w:sz w:val="20"/>
          <w:szCs w:val="20"/>
        </w:rPr>
      </w:pPr>
    </w:p>
    <w:p w14:paraId="7D6F0871"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11.1.4.5 De recolhimento da Previdência social;</w:t>
      </w:r>
    </w:p>
    <w:p w14:paraId="27A3E57E" w14:textId="77777777" w:rsidR="00F35CAD" w:rsidRPr="00195CB5" w:rsidRDefault="00F35CAD" w:rsidP="00195CB5">
      <w:pPr>
        <w:autoSpaceDE w:val="0"/>
        <w:autoSpaceDN w:val="0"/>
        <w:adjustRightInd w:val="0"/>
        <w:rPr>
          <w:rFonts w:ascii="Century Gothic" w:hAnsi="Century Gothic" w:cstheme="minorHAnsi"/>
          <w:sz w:val="20"/>
          <w:szCs w:val="20"/>
        </w:rPr>
      </w:pPr>
    </w:p>
    <w:p w14:paraId="55A7D1CA"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11.1.4.6 De entrega dos vales-transportes relativos ao mês do faturamento e vales-refeições, se for o caso, ou respectivo pagamento através de pecúnia, juntamente com a remuneração mensal do empregado; </w:t>
      </w:r>
    </w:p>
    <w:p w14:paraId="22280302" w14:textId="77777777" w:rsidR="00F35CAD" w:rsidRPr="00195CB5" w:rsidRDefault="00F35CAD" w:rsidP="00195CB5">
      <w:pPr>
        <w:autoSpaceDE w:val="0"/>
        <w:autoSpaceDN w:val="0"/>
        <w:adjustRightInd w:val="0"/>
        <w:rPr>
          <w:rFonts w:ascii="Century Gothic" w:hAnsi="Century Gothic" w:cstheme="minorHAnsi"/>
          <w:sz w:val="20"/>
          <w:szCs w:val="20"/>
        </w:rPr>
      </w:pPr>
    </w:p>
    <w:p w14:paraId="74082848"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11.1.5 A liberação da última parcela dar-se-á mediante apresentação da CND do CNO – Cadastro Nacional de Obras desta obra de engenharia; </w:t>
      </w:r>
    </w:p>
    <w:p w14:paraId="77FE5A13" w14:textId="77777777" w:rsidR="00F35CAD" w:rsidRPr="00195CB5" w:rsidRDefault="00F35CAD" w:rsidP="00195CB5">
      <w:pPr>
        <w:autoSpaceDE w:val="0"/>
        <w:autoSpaceDN w:val="0"/>
        <w:adjustRightInd w:val="0"/>
        <w:rPr>
          <w:rFonts w:ascii="Century Gothic" w:hAnsi="Century Gothic" w:cstheme="minorHAnsi"/>
          <w:sz w:val="20"/>
          <w:szCs w:val="20"/>
        </w:rPr>
      </w:pPr>
    </w:p>
    <w:p w14:paraId="73D277EC"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11.2 O pagamento será condicionado, ainda, ao atesto na referida nota fiscal pela fiscalização da Contratante.</w:t>
      </w:r>
    </w:p>
    <w:p w14:paraId="6C4F7DA9" w14:textId="77777777" w:rsidR="00F35CAD" w:rsidRPr="00195CB5" w:rsidRDefault="00F35CAD" w:rsidP="00195CB5">
      <w:pPr>
        <w:rPr>
          <w:rFonts w:ascii="Century Gothic" w:hAnsi="Century Gothic" w:cstheme="minorHAnsi"/>
          <w:sz w:val="20"/>
          <w:szCs w:val="20"/>
        </w:rPr>
      </w:pPr>
    </w:p>
    <w:p w14:paraId="4094B002"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11.3 Em caso de irregularidade na emissão dos documentos fiscais, o prazo de pagamento será contado a partir de sua reapresentação, desde que devidamente regularizados.</w:t>
      </w:r>
    </w:p>
    <w:p w14:paraId="2331210F" w14:textId="77777777" w:rsidR="00F35CAD" w:rsidRPr="00195CB5" w:rsidRDefault="00F35CAD" w:rsidP="00195CB5">
      <w:pPr>
        <w:rPr>
          <w:rFonts w:ascii="Century Gothic" w:hAnsi="Century Gothic" w:cstheme="minorHAnsi"/>
          <w:sz w:val="20"/>
          <w:szCs w:val="20"/>
        </w:rPr>
      </w:pPr>
    </w:p>
    <w:p w14:paraId="2ECDF83E" w14:textId="77777777" w:rsidR="00F35CAD" w:rsidRPr="00195CB5" w:rsidRDefault="00F35CAD" w:rsidP="00195CB5">
      <w:pPr>
        <w:tabs>
          <w:tab w:val="left" w:pos="993"/>
        </w:tabs>
        <w:rPr>
          <w:rFonts w:ascii="Century Gothic" w:hAnsi="Century Gothic" w:cstheme="minorHAnsi"/>
          <w:sz w:val="20"/>
          <w:szCs w:val="20"/>
        </w:rPr>
      </w:pPr>
      <w:r w:rsidRPr="00195CB5">
        <w:rPr>
          <w:rFonts w:ascii="Century Gothic" w:hAnsi="Century Gothic" w:cstheme="minorHAnsi"/>
          <w:sz w:val="20"/>
          <w:szCs w:val="20"/>
        </w:rPr>
        <w:t>11.4 Os preços contratuais, constantes na planilha de orçamento e relativo à execução das obras, serviços e fornecimento de materiais e equipamentos, são fixos e irreajustáveis, salvo nos casos de comprovado desequilíbrio econômico financeiro a ser avaliado pela Administração.</w:t>
      </w:r>
    </w:p>
    <w:p w14:paraId="2EB93A6A" w14:textId="77777777" w:rsidR="00F35CAD" w:rsidRPr="00195CB5" w:rsidRDefault="00F35CAD" w:rsidP="00195CB5">
      <w:pPr>
        <w:tabs>
          <w:tab w:val="left" w:pos="993"/>
        </w:tabs>
        <w:rPr>
          <w:rFonts w:ascii="Century Gothic" w:hAnsi="Century Gothic" w:cstheme="minorHAnsi"/>
          <w:sz w:val="20"/>
          <w:szCs w:val="20"/>
        </w:rPr>
      </w:pPr>
    </w:p>
    <w:p w14:paraId="1302D0D3" w14:textId="77777777" w:rsidR="00F35CAD" w:rsidRPr="00195CB5" w:rsidRDefault="00F35CAD" w:rsidP="00195CB5">
      <w:pPr>
        <w:tabs>
          <w:tab w:val="left" w:pos="993"/>
        </w:tabs>
        <w:rPr>
          <w:rFonts w:ascii="Century Gothic" w:hAnsi="Century Gothic" w:cstheme="minorHAnsi"/>
          <w:sz w:val="20"/>
          <w:szCs w:val="20"/>
        </w:rPr>
      </w:pPr>
      <w:r w:rsidRPr="00195CB5">
        <w:rPr>
          <w:rFonts w:ascii="Century Gothic" w:hAnsi="Century Gothic" w:cstheme="minorHAnsi"/>
          <w:sz w:val="20"/>
          <w:szCs w:val="20"/>
        </w:rPr>
        <w:t>11.5 Poderá, conforme o caso, ser exigido a apresentação de relatório fotográfico, comprovando a execução dos serviços.</w:t>
      </w:r>
    </w:p>
    <w:p w14:paraId="6E11D9BC" w14:textId="77777777" w:rsidR="00F35CAD" w:rsidRPr="00195CB5" w:rsidRDefault="00F35CAD" w:rsidP="00195CB5">
      <w:pPr>
        <w:tabs>
          <w:tab w:val="left" w:pos="993"/>
        </w:tabs>
        <w:rPr>
          <w:rFonts w:ascii="Century Gothic" w:hAnsi="Century Gothic" w:cstheme="minorHAnsi"/>
          <w:sz w:val="20"/>
          <w:szCs w:val="20"/>
        </w:rPr>
      </w:pPr>
    </w:p>
    <w:p w14:paraId="3DDAEC25"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11.6 Atendendo ao que dispõe a legislação tributária municipal, será retido por ocasião do pagamento o ISSQN – Imposto Sobre Serviço e Qualquer Natureza. </w:t>
      </w:r>
    </w:p>
    <w:p w14:paraId="12A2222F" w14:textId="77777777" w:rsidR="00F35CAD" w:rsidRPr="00195CB5" w:rsidRDefault="00F35CAD" w:rsidP="00195CB5">
      <w:pPr>
        <w:rPr>
          <w:rFonts w:ascii="Century Gothic" w:hAnsi="Century Gothic" w:cstheme="minorHAnsi"/>
          <w:sz w:val="20"/>
          <w:szCs w:val="20"/>
        </w:rPr>
      </w:pPr>
    </w:p>
    <w:p w14:paraId="71061746" w14:textId="77777777" w:rsidR="00F35CAD" w:rsidRPr="00195CB5" w:rsidRDefault="00F35CAD" w:rsidP="00195CB5">
      <w:pPr>
        <w:pStyle w:val="Ttulo1"/>
        <w:spacing w:line="240" w:lineRule="auto"/>
        <w:rPr>
          <w:rFonts w:ascii="Century Gothic" w:hAnsi="Century Gothic" w:cstheme="minorHAnsi"/>
          <w:sz w:val="20"/>
          <w:szCs w:val="20"/>
        </w:rPr>
      </w:pPr>
      <w:bookmarkStart w:id="25" w:name="_Toc110240385"/>
      <w:bookmarkStart w:id="26" w:name="_Toc137803169"/>
      <w:r w:rsidRPr="00195CB5">
        <w:rPr>
          <w:rFonts w:ascii="Century Gothic" w:hAnsi="Century Gothic" w:cstheme="minorHAnsi"/>
          <w:sz w:val="20"/>
          <w:szCs w:val="20"/>
        </w:rPr>
        <w:t>CAPÍTULO XII – DA HABILITAÇÃO</w:t>
      </w:r>
      <w:bookmarkEnd w:id="25"/>
      <w:bookmarkEnd w:id="26"/>
    </w:p>
    <w:p w14:paraId="11B7CD19" w14:textId="77777777" w:rsidR="00F35CAD" w:rsidRPr="00195CB5" w:rsidRDefault="00F35CAD" w:rsidP="00195CB5">
      <w:pPr>
        <w:rPr>
          <w:rFonts w:ascii="Century Gothic" w:hAnsi="Century Gothic" w:cstheme="minorHAnsi"/>
          <w:sz w:val="20"/>
          <w:szCs w:val="20"/>
        </w:rPr>
      </w:pPr>
    </w:p>
    <w:p w14:paraId="5343E483" w14:textId="77777777" w:rsidR="00F35CAD" w:rsidRPr="00195CB5" w:rsidRDefault="00F35CAD" w:rsidP="00195CB5">
      <w:pPr>
        <w:rPr>
          <w:rFonts w:ascii="Century Gothic" w:eastAsia="Arial" w:hAnsi="Century Gothic" w:cstheme="minorHAnsi"/>
          <w:sz w:val="20"/>
          <w:szCs w:val="20"/>
        </w:rPr>
      </w:pPr>
      <w:r w:rsidRPr="00195CB5">
        <w:rPr>
          <w:rFonts w:ascii="Century Gothic" w:eastAsia="Arial" w:hAnsi="Century Gothic" w:cstheme="minorHAnsi"/>
          <w:sz w:val="20"/>
          <w:szCs w:val="20"/>
        </w:rPr>
        <w:t xml:space="preserve">12.1 Para a habilitação nas licitações exigir-se-á dos interessados documentação prevista no art. 27 a 31 da Lei 8666/93 e demais documentos, declarações e atestados que venham ser solicitados no instrumento convocatório. </w:t>
      </w:r>
    </w:p>
    <w:p w14:paraId="6EA26AC6" w14:textId="77777777" w:rsidR="00F35CAD" w:rsidRPr="00195CB5" w:rsidRDefault="00F35CAD" w:rsidP="00195CB5">
      <w:pPr>
        <w:rPr>
          <w:rFonts w:ascii="Century Gothic" w:eastAsia="Arial" w:hAnsi="Century Gothic" w:cstheme="minorHAnsi"/>
          <w:sz w:val="20"/>
          <w:szCs w:val="20"/>
        </w:rPr>
      </w:pPr>
    </w:p>
    <w:p w14:paraId="67E7316D" w14:textId="011E02B0" w:rsidR="00F35CAD" w:rsidRPr="00195CB5" w:rsidRDefault="00F35CAD" w:rsidP="00195CB5">
      <w:pPr>
        <w:autoSpaceDE w:val="0"/>
        <w:autoSpaceDN w:val="0"/>
        <w:adjustRightInd w:val="0"/>
        <w:rPr>
          <w:rFonts w:ascii="Century Gothic" w:hAnsi="Century Gothic" w:cstheme="minorHAnsi"/>
          <w:color w:val="000000"/>
          <w:sz w:val="20"/>
          <w:szCs w:val="20"/>
        </w:rPr>
      </w:pPr>
      <w:r w:rsidRPr="00195CB5">
        <w:rPr>
          <w:rFonts w:ascii="Century Gothic" w:hAnsi="Century Gothic" w:cstheme="minorHAnsi"/>
          <w:sz w:val="20"/>
          <w:szCs w:val="20"/>
        </w:rPr>
        <w:t xml:space="preserve">12.2 </w:t>
      </w:r>
      <w:r w:rsidRPr="00195CB5">
        <w:rPr>
          <w:rFonts w:ascii="Century Gothic" w:hAnsi="Century Gothic" w:cstheme="minorHAnsi"/>
          <w:color w:val="000000"/>
          <w:sz w:val="20"/>
          <w:szCs w:val="20"/>
        </w:rPr>
        <w:t>Quanto à Qualificação Técnica deverá exigir:</w:t>
      </w:r>
    </w:p>
    <w:p w14:paraId="7759D26E" w14:textId="77777777" w:rsidR="00986AED" w:rsidRPr="00195CB5" w:rsidRDefault="00986AED" w:rsidP="00195CB5">
      <w:pPr>
        <w:autoSpaceDE w:val="0"/>
        <w:autoSpaceDN w:val="0"/>
        <w:adjustRightInd w:val="0"/>
        <w:rPr>
          <w:rFonts w:ascii="Century Gothic" w:hAnsi="Century Gothic" w:cstheme="minorHAnsi"/>
          <w:color w:val="000000"/>
          <w:sz w:val="20"/>
          <w:szCs w:val="20"/>
          <w:highlight w:val="cyan"/>
        </w:rPr>
      </w:pPr>
    </w:p>
    <w:p w14:paraId="2B601A69" w14:textId="77777777" w:rsidR="00F35CAD" w:rsidRPr="00195CB5" w:rsidRDefault="00F35CAD" w:rsidP="00195CB5">
      <w:pPr>
        <w:rPr>
          <w:rFonts w:ascii="Century Gothic" w:eastAsia="Arial Unicode MS" w:hAnsi="Century Gothic" w:cstheme="minorHAnsi"/>
          <w:sz w:val="20"/>
          <w:szCs w:val="20"/>
        </w:rPr>
      </w:pPr>
      <w:r w:rsidRPr="00195CB5">
        <w:rPr>
          <w:rFonts w:ascii="Century Gothic" w:eastAsia="Arial Unicode MS" w:hAnsi="Century Gothic" w:cstheme="minorHAnsi"/>
          <w:sz w:val="20"/>
          <w:szCs w:val="20"/>
        </w:rPr>
        <w:lastRenderedPageBreak/>
        <w:t xml:space="preserve">12.2.1 Certidão de registro de pessoa jurídica no Conselho Regional de Engenharia, Arquitetura e Agronomia – CREA ou </w:t>
      </w:r>
      <w:r w:rsidRPr="00195CB5">
        <w:rPr>
          <w:rFonts w:ascii="Century Gothic" w:eastAsia="Arial Unicode MS" w:hAnsi="Century Gothic" w:cstheme="minorHAnsi"/>
          <w:bCs/>
          <w:sz w:val="20"/>
          <w:szCs w:val="20"/>
        </w:rPr>
        <w:t>CAU – Conselho de Arquitetura e Urbanismo</w:t>
      </w:r>
      <w:r w:rsidRPr="00195CB5">
        <w:rPr>
          <w:rFonts w:ascii="Century Gothic" w:eastAsia="Arial Unicode MS" w:hAnsi="Century Gothic" w:cstheme="minorHAnsi"/>
          <w:bCs/>
          <w:i/>
          <w:sz w:val="20"/>
          <w:szCs w:val="20"/>
        </w:rPr>
        <w:t>,</w:t>
      </w:r>
      <w:r w:rsidRPr="00195CB5">
        <w:rPr>
          <w:rFonts w:ascii="Century Gothic" w:eastAsia="Arial Unicode MS" w:hAnsi="Century Gothic" w:cstheme="minorHAnsi"/>
          <w:sz w:val="20"/>
          <w:szCs w:val="20"/>
        </w:rPr>
        <w:t xml:space="preserve"> com validade na data de recebimento dos documentos de habilitação e classificação, onde conste a área de atuação compatível com a execução dos serviços objeto do Edital, emitida pelo CREA ou CAU da jurisdição da sede da licitante.</w:t>
      </w:r>
    </w:p>
    <w:p w14:paraId="1725E514"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12.2.2 </w:t>
      </w:r>
      <w:r w:rsidRPr="00195CB5">
        <w:rPr>
          <w:rFonts w:ascii="Century Gothic" w:hAnsi="Century Gothic" w:cstheme="minorHAnsi"/>
          <w:bCs/>
          <w:sz w:val="20"/>
          <w:szCs w:val="20"/>
        </w:rPr>
        <w:t xml:space="preserve">Certidão de Acervo Técnico – CAT, </w:t>
      </w:r>
      <w:r w:rsidRPr="00195CB5">
        <w:rPr>
          <w:rFonts w:ascii="Century Gothic" w:hAnsi="Century Gothic" w:cstheme="minorHAnsi"/>
          <w:sz w:val="20"/>
          <w:szCs w:val="20"/>
        </w:rPr>
        <w:t xml:space="preserve">do profissional, emitida pelo CREA ou CAU, comprovando </w:t>
      </w:r>
      <w:r w:rsidRPr="00195CB5">
        <w:rPr>
          <w:rFonts w:ascii="Century Gothic" w:hAnsi="Century Gothic" w:cstheme="minorHAnsi"/>
          <w:color w:val="000000"/>
          <w:sz w:val="20"/>
          <w:szCs w:val="20"/>
        </w:rPr>
        <w:t>que o profissional executou</w:t>
      </w:r>
      <w:r w:rsidRPr="00195CB5">
        <w:rPr>
          <w:rFonts w:ascii="Century Gothic" w:hAnsi="Century Gothic" w:cstheme="minorHAnsi"/>
          <w:sz w:val="20"/>
          <w:szCs w:val="20"/>
        </w:rPr>
        <w:t xml:space="preserve"> serviços de engenharia com características semelhantes aos descritos nos projetos e memorial descritivo, acompanhada dos respectivos A</w:t>
      </w:r>
      <w:r w:rsidRPr="00195CB5">
        <w:rPr>
          <w:rFonts w:ascii="Century Gothic" w:hAnsi="Century Gothic" w:cstheme="minorHAnsi"/>
          <w:bCs/>
          <w:sz w:val="20"/>
          <w:szCs w:val="20"/>
        </w:rPr>
        <w:t xml:space="preserve">testado(s) de Capacidade Técnico Profissional </w:t>
      </w:r>
      <w:r w:rsidRPr="00195CB5">
        <w:rPr>
          <w:rFonts w:ascii="Century Gothic" w:hAnsi="Century Gothic" w:cstheme="minorHAnsi"/>
          <w:sz w:val="20"/>
          <w:szCs w:val="20"/>
        </w:rPr>
        <w:t>fornecido(s) por pessoa(s) jurídica(s) de direito público ou privado, em papel timbrado, devidamente registrado(s) (averbados) no CREA ou CAU.</w:t>
      </w:r>
    </w:p>
    <w:p w14:paraId="23D1FAE5" w14:textId="77777777" w:rsidR="00F35CAD" w:rsidRPr="00195CB5" w:rsidRDefault="00F35CAD" w:rsidP="00195CB5">
      <w:pPr>
        <w:rPr>
          <w:rFonts w:ascii="Century Gothic" w:hAnsi="Century Gothic" w:cstheme="minorHAnsi"/>
          <w:sz w:val="20"/>
          <w:szCs w:val="20"/>
        </w:rPr>
      </w:pPr>
    </w:p>
    <w:p w14:paraId="4992F9BC"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12.2.3 A licitante deverá comprovar q</w:t>
      </w:r>
      <w:r w:rsidRPr="00195CB5">
        <w:rPr>
          <w:rFonts w:ascii="Century Gothic" w:eastAsia="Arial" w:hAnsi="Century Gothic" w:cstheme="minorHAnsi"/>
          <w:sz w:val="20"/>
          <w:szCs w:val="20"/>
        </w:rPr>
        <w:t xml:space="preserve">ue o </w:t>
      </w:r>
      <w:r w:rsidRPr="00195CB5">
        <w:rPr>
          <w:rFonts w:ascii="Century Gothic" w:eastAsia="Arial" w:hAnsi="Century Gothic" w:cstheme="minorHAnsi"/>
          <w:spacing w:val="-1"/>
          <w:sz w:val="20"/>
          <w:szCs w:val="20"/>
        </w:rPr>
        <w:t>pr</w:t>
      </w:r>
      <w:r w:rsidRPr="00195CB5">
        <w:rPr>
          <w:rFonts w:ascii="Century Gothic" w:eastAsia="Arial" w:hAnsi="Century Gothic" w:cstheme="minorHAnsi"/>
          <w:spacing w:val="1"/>
          <w:sz w:val="20"/>
          <w:szCs w:val="20"/>
        </w:rPr>
        <w:t>o</w:t>
      </w:r>
      <w:r w:rsidRPr="00195CB5">
        <w:rPr>
          <w:rFonts w:ascii="Century Gothic" w:eastAsia="Arial" w:hAnsi="Century Gothic" w:cstheme="minorHAnsi"/>
          <w:spacing w:val="3"/>
          <w:sz w:val="20"/>
          <w:szCs w:val="20"/>
        </w:rPr>
        <w:t>f</w:t>
      </w:r>
      <w:r w:rsidRPr="00195CB5">
        <w:rPr>
          <w:rFonts w:ascii="Century Gothic" w:eastAsia="Arial" w:hAnsi="Century Gothic" w:cstheme="minorHAnsi"/>
          <w:sz w:val="20"/>
          <w:szCs w:val="20"/>
        </w:rPr>
        <w:t>issi</w:t>
      </w:r>
      <w:r w:rsidRPr="00195CB5">
        <w:rPr>
          <w:rFonts w:ascii="Century Gothic" w:eastAsia="Arial" w:hAnsi="Century Gothic" w:cstheme="minorHAnsi"/>
          <w:spacing w:val="-1"/>
          <w:sz w:val="20"/>
          <w:szCs w:val="20"/>
        </w:rPr>
        <w:t>o</w:t>
      </w:r>
      <w:r w:rsidRPr="00195CB5">
        <w:rPr>
          <w:rFonts w:ascii="Century Gothic" w:eastAsia="Arial" w:hAnsi="Century Gothic" w:cstheme="minorHAnsi"/>
          <w:spacing w:val="1"/>
          <w:sz w:val="20"/>
          <w:szCs w:val="20"/>
        </w:rPr>
        <w:t>na</w:t>
      </w:r>
      <w:r w:rsidRPr="00195CB5">
        <w:rPr>
          <w:rFonts w:ascii="Century Gothic" w:eastAsia="Arial" w:hAnsi="Century Gothic" w:cstheme="minorHAnsi"/>
          <w:sz w:val="20"/>
          <w:szCs w:val="20"/>
        </w:rPr>
        <w:t xml:space="preserve">l </w:t>
      </w:r>
      <w:r w:rsidRPr="00195CB5">
        <w:rPr>
          <w:rFonts w:ascii="Century Gothic" w:hAnsi="Century Gothic" w:cstheme="minorHAnsi"/>
          <w:sz w:val="20"/>
          <w:szCs w:val="20"/>
        </w:rPr>
        <w:t>detentor da CAT</w:t>
      </w:r>
      <w:r w:rsidRPr="00195CB5">
        <w:rPr>
          <w:rFonts w:ascii="Century Gothic" w:eastAsia="Arial" w:hAnsi="Century Gothic" w:cstheme="minorHAnsi"/>
          <w:spacing w:val="-1"/>
          <w:sz w:val="20"/>
          <w:szCs w:val="20"/>
        </w:rPr>
        <w:t xml:space="preserve"> </w:t>
      </w:r>
      <w:r w:rsidRPr="00195CB5">
        <w:rPr>
          <w:rFonts w:ascii="Century Gothic" w:eastAsia="Arial" w:hAnsi="Century Gothic" w:cstheme="minorHAnsi"/>
          <w:spacing w:val="-3"/>
          <w:sz w:val="20"/>
          <w:szCs w:val="20"/>
        </w:rPr>
        <w:t>p</w:t>
      </w:r>
      <w:r w:rsidRPr="00195CB5">
        <w:rPr>
          <w:rFonts w:ascii="Century Gothic" w:eastAsia="Arial" w:hAnsi="Century Gothic" w:cstheme="minorHAnsi"/>
          <w:spacing w:val="-5"/>
          <w:sz w:val="20"/>
          <w:szCs w:val="20"/>
        </w:rPr>
        <w:t>e</w:t>
      </w:r>
      <w:r w:rsidRPr="00195CB5">
        <w:rPr>
          <w:rFonts w:ascii="Century Gothic" w:eastAsia="Arial" w:hAnsi="Century Gothic" w:cstheme="minorHAnsi"/>
          <w:spacing w:val="-4"/>
          <w:sz w:val="20"/>
          <w:szCs w:val="20"/>
        </w:rPr>
        <w:t>r</w:t>
      </w:r>
      <w:r w:rsidRPr="00195CB5">
        <w:rPr>
          <w:rFonts w:ascii="Century Gothic" w:eastAsia="Arial" w:hAnsi="Century Gothic" w:cstheme="minorHAnsi"/>
          <w:spacing w:val="-2"/>
          <w:sz w:val="20"/>
          <w:szCs w:val="20"/>
        </w:rPr>
        <w:t>t</w:t>
      </w:r>
      <w:r w:rsidRPr="00195CB5">
        <w:rPr>
          <w:rFonts w:ascii="Century Gothic" w:eastAsia="Arial" w:hAnsi="Century Gothic" w:cstheme="minorHAnsi"/>
          <w:spacing w:val="-3"/>
          <w:sz w:val="20"/>
          <w:szCs w:val="20"/>
        </w:rPr>
        <w:t>e</w:t>
      </w:r>
      <w:r w:rsidRPr="00195CB5">
        <w:rPr>
          <w:rFonts w:ascii="Century Gothic" w:eastAsia="Arial" w:hAnsi="Century Gothic" w:cstheme="minorHAnsi"/>
          <w:spacing w:val="-5"/>
          <w:sz w:val="20"/>
          <w:szCs w:val="20"/>
        </w:rPr>
        <w:t>n</w:t>
      </w:r>
      <w:r w:rsidRPr="00195CB5">
        <w:rPr>
          <w:rFonts w:ascii="Century Gothic" w:eastAsia="Arial" w:hAnsi="Century Gothic" w:cstheme="minorHAnsi"/>
          <w:spacing w:val="-3"/>
          <w:sz w:val="20"/>
          <w:szCs w:val="20"/>
        </w:rPr>
        <w:t>ce</w:t>
      </w:r>
      <w:r w:rsidRPr="00195CB5">
        <w:rPr>
          <w:rFonts w:ascii="Century Gothic" w:eastAsia="Arial" w:hAnsi="Century Gothic" w:cstheme="minorHAnsi"/>
          <w:spacing w:val="-1"/>
          <w:sz w:val="20"/>
          <w:szCs w:val="20"/>
        </w:rPr>
        <w:t xml:space="preserve"> </w:t>
      </w:r>
      <w:r w:rsidRPr="00195CB5">
        <w:rPr>
          <w:rFonts w:ascii="Century Gothic" w:eastAsia="Arial" w:hAnsi="Century Gothic" w:cstheme="minorHAnsi"/>
          <w:spacing w:val="-3"/>
          <w:sz w:val="20"/>
          <w:szCs w:val="20"/>
        </w:rPr>
        <w:t>a</w:t>
      </w:r>
      <w:r w:rsidRPr="00195CB5">
        <w:rPr>
          <w:rFonts w:ascii="Century Gothic" w:eastAsia="Arial" w:hAnsi="Century Gothic" w:cstheme="minorHAnsi"/>
          <w:sz w:val="20"/>
          <w:szCs w:val="20"/>
        </w:rPr>
        <w:t xml:space="preserve">o </w:t>
      </w:r>
      <w:r w:rsidRPr="00195CB5">
        <w:rPr>
          <w:rFonts w:ascii="Century Gothic" w:eastAsia="Arial" w:hAnsi="Century Gothic" w:cstheme="minorHAnsi"/>
          <w:spacing w:val="-5"/>
          <w:sz w:val="20"/>
          <w:szCs w:val="20"/>
        </w:rPr>
        <w:t>s</w:t>
      </w:r>
      <w:r w:rsidRPr="00195CB5">
        <w:rPr>
          <w:rFonts w:ascii="Century Gothic" w:eastAsia="Arial" w:hAnsi="Century Gothic" w:cstheme="minorHAnsi"/>
          <w:spacing w:val="-3"/>
          <w:sz w:val="20"/>
          <w:szCs w:val="20"/>
        </w:rPr>
        <w:t>e</w:t>
      </w:r>
      <w:r w:rsidRPr="00195CB5">
        <w:rPr>
          <w:rFonts w:ascii="Century Gothic" w:eastAsia="Arial" w:hAnsi="Century Gothic" w:cstheme="minorHAnsi"/>
          <w:sz w:val="20"/>
          <w:szCs w:val="20"/>
        </w:rPr>
        <w:t xml:space="preserve">u </w:t>
      </w:r>
      <w:r w:rsidRPr="00195CB5">
        <w:rPr>
          <w:rFonts w:ascii="Century Gothic" w:eastAsia="Arial" w:hAnsi="Century Gothic" w:cstheme="minorHAnsi"/>
          <w:spacing w:val="-3"/>
          <w:sz w:val="20"/>
          <w:szCs w:val="20"/>
        </w:rPr>
        <w:t>quad</w:t>
      </w:r>
      <w:r w:rsidRPr="00195CB5">
        <w:rPr>
          <w:rFonts w:ascii="Century Gothic" w:eastAsia="Arial" w:hAnsi="Century Gothic" w:cstheme="minorHAnsi"/>
          <w:spacing w:val="-6"/>
          <w:sz w:val="20"/>
          <w:szCs w:val="20"/>
        </w:rPr>
        <w:t>r</w:t>
      </w:r>
      <w:r w:rsidRPr="00195CB5">
        <w:rPr>
          <w:rFonts w:ascii="Century Gothic" w:eastAsia="Arial" w:hAnsi="Century Gothic" w:cstheme="minorHAnsi"/>
          <w:sz w:val="20"/>
          <w:szCs w:val="20"/>
        </w:rPr>
        <w:t>o</w:t>
      </w:r>
      <w:r w:rsidRPr="00195CB5">
        <w:rPr>
          <w:rFonts w:ascii="Century Gothic" w:eastAsia="Arial" w:hAnsi="Century Gothic" w:cstheme="minorHAnsi"/>
          <w:spacing w:val="4"/>
          <w:sz w:val="20"/>
          <w:szCs w:val="20"/>
        </w:rPr>
        <w:t xml:space="preserve"> </w:t>
      </w:r>
      <w:r w:rsidRPr="00195CB5">
        <w:rPr>
          <w:rFonts w:ascii="Century Gothic" w:eastAsia="Arial" w:hAnsi="Century Gothic" w:cstheme="minorHAnsi"/>
          <w:spacing w:val="-5"/>
          <w:sz w:val="20"/>
          <w:szCs w:val="20"/>
        </w:rPr>
        <w:t>p</w:t>
      </w:r>
      <w:r w:rsidRPr="00195CB5">
        <w:rPr>
          <w:rFonts w:ascii="Century Gothic" w:eastAsia="Arial" w:hAnsi="Century Gothic" w:cstheme="minorHAnsi"/>
          <w:spacing w:val="-3"/>
          <w:sz w:val="20"/>
          <w:szCs w:val="20"/>
        </w:rPr>
        <w:t>e</w:t>
      </w:r>
      <w:r w:rsidRPr="00195CB5">
        <w:rPr>
          <w:rFonts w:ascii="Century Gothic" w:eastAsia="Arial" w:hAnsi="Century Gothic" w:cstheme="minorHAnsi"/>
          <w:spacing w:val="-4"/>
          <w:sz w:val="20"/>
          <w:szCs w:val="20"/>
        </w:rPr>
        <w:t>r</w:t>
      </w:r>
      <w:r w:rsidRPr="00195CB5">
        <w:rPr>
          <w:rFonts w:ascii="Century Gothic" w:eastAsia="Arial" w:hAnsi="Century Gothic" w:cstheme="minorHAnsi"/>
          <w:spacing w:val="-5"/>
          <w:sz w:val="20"/>
          <w:szCs w:val="20"/>
        </w:rPr>
        <w:t>m</w:t>
      </w:r>
      <w:r w:rsidRPr="00195CB5">
        <w:rPr>
          <w:rFonts w:ascii="Century Gothic" w:eastAsia="Arial" w:hAnsi="Century Gothic" w:cstheme="minorHAnsi"/>
          <w:spacing w:val="-3"/>
          <w:sz w:val="20"/>
          <w:szCs w:val="20"/>
        </w:rPr>
        <w:t>anen</w:t>
      </w:r>
      <w:r w:rsidRPr="00195CB5">
        <w:rPr>
          <w:rFonts w:ascii="Century Gothic" w:eastAsia="Arial" w:hAnsi="Century Gothic" w:cstheme="minorHAnsi"/>
          <w:spacing w:val="-4"/>
          <w:sz w:val="20"/>
          <w:szCs w:val="20"/>
        </w:rPr>
        <w:t>t</w:t>
      </w:r>
      <w:r w:rsidRPr="00195CB5">
        <w:rPr>
          <w:rFonts w:ascii="Century Gothic" w:eastAsia="Arial" w:hAnsi="Century Gothic" w:cstheme="minorHAnsi"/>
          <w:sz w:val="20"/>
          <w:szCs w:val="20"/>
        </w:rPr>
        <w:t>e</w:t>
      </w:r>
      <w:r w:rsidRPr="00195CB5">
        <w:rPr>
          <w:rFonts w:ascii="Century Gothic" w:eastAsia="Arial" w:hAnsi="Century Gothic" w:cstheme="minorHAnsi"/>
          <w:spacing w:val="4"/>
          <w:sz w:val="20"/>
          <w:szCs w:val="20"/>
        </w:rPr>
        <w:t xml:space="preserve"> </w:t>
      </w:r>
      <w:r w:rsidRPr="00195CB5">
        <w:rPr>
          <w:rFonts w:ascii="Century Gothic" w:eastAsia="Arial" w:hAnsi="Century Gothic" w:cstheme="minorHAnsi"/>
          <w:spacing w:val="-7"/>
          <w:sz w:val="20"/>
          <w:szCs w:val="20"/>
        </w:rPr>
        <w:t>d</w:t>
      </w:r>
      <w:r w:rsidRPr="00195CB5">
        <w:rPr>
          <w:rFonts w:ascii="Century Gothic" w:eastAsia="Arial" w:hAnsi="Century Gothic" w:cstheme="minorHAnsi"/>
          <w:sz w:val="20"/>
          <w:szCs w:val="20"/>
        </w:rPr>
        <w:t>e</w:t>
      </w:r>
      <w:r w:rsidRPr="00195CB5">
        <w:rPr>
          <w:rFonts w:ascii="Century Gothic" w:eastAsia="Arial" w:hAnsi="Century Gothic" w:cstheme="minorHAnsi"/>
          <w:spacing w:val="2"/>
          <w:sz w:val="20"/>
          <w:szCs w:val="20"/>
        </w:rPr>
        <w:t xml:space="preserve"> </w:t>
      </w:r>
      <w:r w:rsidRPr="00195CB5">
        <w:rPr>
          <w:rFonts w:ascii="Century Gothic" w:eastAsia="Arial" w:hAnsi="Century Gothic" w:cstheme="minorHAnsi"/>
          <w:spacing w:val="-5"/>
          <w:sz w:val="20"/>
          <w:szCs w:val="20"/>
        </w:rPr>
        <w:t>p</w:t>
      </w:r>
      <w:r w:rsidRPr="00195CB5">
        <w:rPr>
          <w:rFonts w:ascii="Century Gothic" w:eastAsia="Arial" w:hAnsi="Century Gothic" w:cstheme="minorHAnsi"/>
          <w:spacing w:val="-3"/>
          <w:sz w:val="20"/>
          <w:szCs w:val="20"/>
        </w:rPr>
        <w:t>esso</w:t>
      </w:r>
      <w:r w:rsidRPr="00195CB5">
        <w:rPr>
          <w:rFonts w:ascii="Century Gothic" w:eastAsia="Arial" w:hAnsi="Century Gothic" w:cstheme="minorHAnsi"/>
          <w:spacing w:val="-7"/>
          <w:sz w:val="20"/>
          <w:szCs w:val="20"/>
        </w:rPr>
        <w:t>a</w:t>
      </w:r>
      <w:r w:rsidRPr="00195CB5">
        <w:rPr>
          <w:rFonts w:ascii="Century Gothic" w:eastAsia="Arial" w:hAnsi="Century Gothic" w:cstheme="minorHAnsi"/>
          <w:spacing w:val="-3"/>
          <w:sz w:val="20"/>
          <w:szCs w:val="20"/>
        </w:rPr>
        <w:t>l</w:t>
      </w:r>
      <w:r w:rsidRPr="00195CB5">
        <w:rPr>
          <w:rFonts w:ascii="Century Gothic" w:hAnsi="Century Gothic" w:cstheme="minorHAnsi"/>
          <w:sz w:val="20"/>
          <w:szCs w:val="20"/>
        </w:rPr>
        <w:t xml:space="preserve"> que poderá ser sócio, proprietário, empregado ou contratado do licitante, na data da assinatura do contrato, e deverá participar do serviço objeto da licitação, devidamente com os documentos que comprove o vínculo com a empresa.</w:t>
      </w:r>
    </w:p>
    <w:p w14:paraId="26837345" w14:textId="77777777" w:rsidR="00F35CAD" w:rsidRPr="00195CB5" w:rsidRDefault="00F35CAD" w:rsidP="00195CB5">
      <w:pPr>
        <w:autoSpaceDE w:val="0"/>
        <w:autoSpaceDN w:val="0"/>
        <w:adjustRightInd w:val="0"/>
        <w:rPr>
          <w:rFonts w:ascii="Century Gothic" w:hAnsi="Century Gothic" w:cstheme="minorHAnsi"/>
          <w:sz w:val="20"/>
          <w:szCs w:val="20"/>
        </w:rPr>
      </w:pPr>
    </w:p>
    <w:p w14:paraId="1BE9ECF8"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12.2.4 O licitante deverá apresentar </w:t>
      </w:r>
      <w:r w:rsidRPr="00195CB5">
        <w:rPr>
          <w:rFonts w:ascii="Century Gothic" w:hAnsi="Century Gothic" w:cstheme="minorHAnsi"/>
          <w:bCs/>
          <w:sz w:val="20"/>
          <w:szCs w:val="20"/>
        </w:rPr>
        <w:t xml:space="preserve">Declaração de Disponibilidade indicando </w:t>
      </w:r>
      <w:r w:rsidRPr="00195CB5">
        <w:rPr>
          <w:rFonts w:ascii="Century Gothic" w:hAnsi="Century Gothic" w:cstheme="minorHAnsi"/>
          <w:sz w:val="20"/>
          <w:szCs w:val="20"/>
        </w:rPr>
        <w:t xml:space="preserve">o profissional detentor da CAT, conforme modelo do </w:t>
      </w:r>
      <w:r w:rsidRPr="00195CB5">
        <w:rPr>
          <w:rFonts w:ascii="Century Gothic" w:hAnsi="Century Gothic" w:cstheme="minorHAnsi"/>
          <w:bCs/>
          <w:sz w:val="20"/>
          <w:szCs w:val="20"/>
        </w:rPr>
        <w:t>Anexo VIII</w:t>
      </w:r>
      <w:r w:rsidRPr="00195CB5">
        <w:rPr>
          <w:rFonts w:ascii="Century Gothic" w:hAnsi="Century Gothic" w:cstheme="minorHAnsi"/>
          <w:sz w:val="20"/>
          <w:szCs w:val="20"/>
        </w:rPr>
        <w:t>.</w:t>
      </w:r>
    </w:p>
    <w:p w14:paraId="7834A3D5"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Parágrafo único: Será admitida a substituição por profissional de experiência equivalente ou superior, desde que aprovada pela Administração. </w:t>
      </w:r>
    </w:p>
    <w:p w14:paraId="167E15FF" w14:textId="77777777" w:rsidR="00F35CAD" w:rsidRPr="00195CB5" w:rsidRDefault="00F35CAD" w:rsidP="00195CB5">
      <w:pPr>
        <w:autoSpaceDE w:val="0"/>
        <w:autoSpaceDN w:val="0"/>
        <w:adjustRightInd w:val="0"/>
        <w:rPr>
          <w:rFonts w:ascii="Century Gothic" w:hAnsi="Century Gothic" w:cstheme="minorHAnsi"/>
          <w:sz w:val="20"/>
          <w:szCs w:val="20"/>
        </w:rPr>
      </w:pPr>
    </w:p>
    <w:p w14:paraId="7E1E9599" w14:textId="77777777" w:rsidR="00F35CAD" w:rsidRPr="00195CB5" w:rsidRDefault="00F35CAD" w:rsidP="00195CB5">
      <w:pPr>
        <w:pStyle w:val="Ttulo1"/>
        <w:autoSpaceDE w:val="0"/>
        <w:autoSpaceDN w:val="0"/>
        <w:adjustRightInd w:val="0"/>
        <w:spacing w:line="240" w:lineRule="auto"/>
        <w:rPr>
          <w:rFonts w:ascii="Century Gothic" w:hAnsi="Century Gothic" w:cstheme="minorHAnsi"/>
          <w:sz w:val="20"/>
          <w:szCs w:val="20"/>
        </w:rPr>
      </w:pPr>
      <w:bookmarkStart w:id="27" w:name="_Toc110240386"/>
      <w:bookmarkStart w:id="28" w:name="_Toc137803170"/>
      <w:r w:rsidRPr="00195CB5">
        <w:rPr>
          <w:rFonts w:ascii="Century Gothic" w:hAnsi="Century Gothic" w:cstheme="minorHAnsi"/>
          <w:sz w:val="20"/>
          <w:szCs w:val="20"/>
        </w:rPr>
        <w:t>CAPÍTULO Xiii – DAS OBRIGAÇÕES DA CONTRATANTE</w:t>
      </w:r>
      <w:bookmarkEnd w:id="27"/>
      <w:bookmarkEnd w:id="28"/>
    </w:p>
    <w:p w14:paraId="765E1719" w14:textId="77777777" w:rsidR="00F35CAD" w:rsidRPr="00195CB5" w:rsidRDefault="00F35CAD" w:rsidP="00195CB5">
      <w:pPr>
        <w:rPr>
          <w:rFonts w:ascii="Century Gothic" w:hAnsi="Century Gothic" w:cstheme="minorHAnsi"/>
          <w:sz w:val="20"/>
          <w:szCs w:val="20"/>
        </w:rPr>
      </w:pPr>
    </w:p>
    <w:p w14:paraId="12A9187D"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13.1 A Contratante obriga-se a:</w:t>
      </w:r>
    </w:p>
    <w:p w14:paraId="7C1D375E" w14:textId="77777777" w:rsidR="00F35CAD" w:rsidRPr="00195CB5" w:rsidRDefault="00F35CAD" w:rsidP="00195CB5">
      <w:pPr>
        <w:tabs>
          <w:tab w:val="left" w:pos="142"/>
          <w:tab w:val="left" w:pos="284"/>
        </w:tabs>
        <w:rPr>
          <w:rFonts w:ascii="Century Gothic" w:eastAsiaTheme="minorHAnsi" w:hAnsi="Century Gothic" w:cstheme="minorHAnsi"/>
          <w:sz w:val="20"/>
          <w:szCs w:val="20"/>
          <w:lang w:eastAsia="en-US"/>
        </w:rPr>
      </w:pPr>
      <w:r w:rsidRPr="00195CB5">
        <w:rPr>
          <w:rFonts w:ascii="Century Gothic" w:eastAsiaTheme="minorHAnsi" w:hAnsi="Century Gothic" w:cstheme="minorHAnsi"/>
          <w:sz w:val="20"/>
          <w:szCs w:val="20"/>
          <w:lang w:eastAsia="en-US"/>
        </w:rPr>
        <w:t>a) Fornecer o projeto arquitetônico, os projetos complementares, as planilhas, o cronograma físico-financeiro e o memorial descritivo necessários à execução das obras;</w:t>
      </w:r>
    </w:p>
    <w:p w14:paraId="07E207B0" w14:textId="77777777" w:rsidR="00F35CAD" w:rsidRPr="00195CB5" w:rsidRDefault="00F35CAD" w:rsidP="00195CB5">
      <w:pPr>
        <w:tabs>
          <w:tab w:val="left" w:pos="142"/>
          <w:tab w:val="left" w:pos="284"/>
        </w:tabs>
        <w:rPr>
          <w:rFonts w:ascii="Century Gothic" w:eastAsiaTheme="minorHAnsi" w:hAnsi="Century Gothic" w:cstheme="minorHAnsi"/>
          <w:sz w:val="20"/>
          <w:szCs w:val="20"/>
          <w:lang w:eastAsia="en-US"/>
        </w:rPr>
      </w:pPr>
    </w:p>
    <w:p w14:paraId="054DAC34" w14:textId="77777777" w:rsidR="00F35CAD" w:rsidRPr="00195CB5" w:rsidRDefault="00F35CAD" w:rsidP="00195CB5">
      <w:pPr>
        <w:tabs>
          <w:tab w:val="left" w:pos="142"/>
          <w:tab w:val="left" w:pos="284"/>
        </w:tabs>
        <w:rPr>
          <w:rFonts w:ascii="Century Gothic" w:hAnsi="Century Gothic" w:cstheme="minorHAnsi"/>
          <w:sz w:val="20"/>
          <w:szCs w:val="20"/>
        </w:rPr>
      </w:pPr>
      <w:r w:rsidRPr="00195CB5">
        <w:rPr>
          <w:rFonts w:ascii="Century Gothic" w:eastAsiaTheme="minorHAnsi" w:hAnsi="Century Gothic" w:cstheme="minorHAnsi"/>
          <w:sz w:val="20"/>
          <w:szCs w:val="20"/>
          <w:lang w:eastAsia="en-US"/>
        </w:rPr>
        <w:t>b) Emitir termos de Autorização de Início das Obras e Termo de Recebimento;</w:t>
      </w:r>
    </w:p>
    <w:p w14:paraId="0FD40263" w14:textId="77777777" w:rsidR="00F35CAD" w:rsidRPr="00195CB5" w:rsidRDefault="00F35CAD" w:rsidP="00195CB5">
      <w:pPr>
        <w:tabs>
          <w:tab w:val="left" w:pos="142"/>
          <w:tab w:val="left" w:pos="284"/>
        </w:tabs>
        <w:rPr>
          <w:rFonts w:ascii="Century Gothic" w:hAnsi="Century Gothic" w:cstheme="minorHAnsi"/>
          <w:sz w:val="20"/>
          <w:szCs w:val="20"/>
        </w:rPr>
      </w:pPr>
    </w:p>
    <w:p w14:paraId="536C4BFB" w14:textId="77777777" w:rsidR="00F35CAD" w:rsidRPr="00195CB5" w:rsidRDefault="00F35CAD" w:rsidP="00195CB5">
      <w:pPr>
        <w:tabs>
          <w:tab w:val="left" w:pos="142"/>
          <w:tab w:val="left" w:pos="284"/>
        </w:tabs>
        <w:autoSpaceDE w:val="0"/>
        <w:autoSpaceDN w:val="0"/>
        <w:adjustRightInd w:val="0"/>
        <w:rPr>
          <w:rFonts w:ascii="Century Gothic" w:eastAsiaTheme="minorHAnsi" w:hAnsi="Century Gothic" w:cstheme="minorHAnsi"/>
          <w:sz w:val="20"/>
          <w:szCs w:val="20"/>
          <w:lang w:eastAsia="en-US"/>
        </w:rPr>
      </w:pPr>
      <w:r w:rsidRPr="00195CB5">
        <w:rPr>
          <w:rFonts w:ascii="Century Gothic" w:eastAsiaTheme="minorHAnsi" w:hAnsi="Century Gothic" w:cstheme="minorHAnsi"/>
          <w:sz w:val="20"/>
          <w:szCs w:val="20"/>
          <w:lang w:eastAsia="en-US"/>
        </w:rPr>
        <w:t>c) Solicitar ou autorizar horário especial de trabalho, quando necessário e cabível;</w:t>
      </w:r>
    </w:p>
    <w:p w14:paraId="7CABC8FA" w14:textId="77777777" w:rsidR="00F35CAD" w:rsidRPr="00195CB5" w:rsidRDefault="00F35CAD" w:rsidP="00195CB5">
      <w:pPr>
        <w:tabs>
          <w:tab w:val="left" w:pos="142"/>
          <w:tab w:val="left" w:pos="284"/>
        </w:tabs>
        <w:rPr>
          <w:rFonts w:ascii="Century Gothic" w:eastAsiaTheme="minorHAnsi" w:hAnsi="Century Gothic" w:cstheme="minorHAnsi"/>
          <w:sz w:val="20"/>
          <w:szCs w:val="20"/>
          <w:lang w:eastAsia="en-US"/>
        </w:rPr>
      </w:pPr>
    </w:p>
    <w:p w14:paraId="654A1521" w14:textId="77777777" w:rsidR="00F35CAD" w:rsidRPr="00195CB5" w:rsidRDefault="00F35CAD" w:rsidP="00195CB5">
      <w:pPr>
        <w:tabs>
          <w:tab w:val="left" w:pos="142"/>
          <w:tab w:val="left" w:pos="284"/>
        </w:tabs>
        <w:rPr>
          <w:rFonts w:ascii="Century Gothic" w:hAnsi="Century Gothic" w:cstheme="minorHAnsi"/>
          <w:sz w:val="20"/>
          <w:szCs w:val="20"/>
        </w:rPr>
      </w:pPr>
      <w:r w:rsidRPr="00195CB5">
        <w:rPr>
          <w:rFonts w:ascii="Century Gothic" w:hAnsi="Century Gothic" w:cstheme="minorHAnsi"/>
          <w:sz w:val="20"/>
          <w:szCs w:val="20"/>
        </w:rPr>
        <w:t xml:space="preserve">d) Proporcionar à Contratada todas as condições e informações para a adequada prestação dos serviços; </w:t>
      </w:r>
    </w:p>
    <w:p w14:paraId="66198BFF" w14:textId="77777777" w:rsidR="00F35CAD" w:rsidRPr="00195CB5" w:rsidRDefault="00F35CAD" w:rsidP="00195CB5">
      <w:pPr>
        <w:tabs>
          <w:tab w:val="left" w:pos="142"/>
          <w:tab w:val="left" w:pos="284"/>
        </w:tabs>
        <w:rPr>
          <w:rFonts w:ascii="Century Gothic" w:eastAsiaTheme="minorHAnsi" w:hAnsi="Century Gothic" w:cstheme="minorHAnsi"/>
          <w:sz w:val="20"/>
          <w:szCs w:val="20"/>
          <w:lang w:eastAsia="en-US"/>
        </w:rPr>
      </w:pPr>
    </w:p>
    <w:p w14:paraId="7D1C9CE2" w14:textId="77777777" w:rsidR="00F35CAD" w:rsidRPr="00195CB5" w:rsidRDefault="00F35CAD" w:rsidP="00195CB5">
      <w:pPr>
        <w:tabs>
          <w:tab w:val="left" w:pos="142"/>
          <w:tab w:val="left" w:pos="284"/>
        </w:tabs>
        <w:rPr>
          <w:rFonts w:ascii="Century Gothic" w:hAnsi="Century Gothic" w:cstheme="minorHAnsi"/>
          <w:sz w:val="20"/>
          <w:szCs w:val="20"/>
        </w:rPr>
      </w:pPr>
      <w:r w:rsidRPr="00195CB5">
        <w:rPr>
          <w:rFonts w:ascii="Century Gothic" w:hAnsi="Century Gothic" w:cstheme="minorHAnsi"/>
          <w:sz w:val="20"/>
          <w:szCs w:val="20"/>
        </w:rPr>
        <w:t>e) Acompanhar e fiscalizar a execução dos serviços por um representante especialmente designado, nos termos do art. 67 da Lei nº 8.666/93;</w:t>
      </w:r>
    </w:p>
    <w:p w14:paraId="4DBB95D8" w14:textId="77777777" w:rsidR="00F35CAD" w:rsidRPr="00195CB5" w:rsidRDefault="00F35CAD" w:rsidP="00195CB5">
      <w:pPr>
        <w:tabs>
          <w:tab w:val="left" w:pos="142"/>
          <w:tab w:val="left" w:pos="284"/>
        </w:tabs>
        <w:rPr>
          <w:rFonts w:ascii="Century Gothic" w:hAnsi="Century Gothic" w:cstheme="minorHAnsi"/>
          <w:sz w:val="20"/>
          <w:szCs w:val="20"/>
        </w:rPr>
      </w:pPr>
    </w:p>
    <w:p w14:paraId="3070502B" w14:textId="77777777" w:rsidR="00F35CAD" w:rsidRPr="00195CB5" w:rsidRDefault="00F35CAD" w:rsidP="00195CB5">
      <w:pPr>
        <w:tabs>
          <w:tab w:val="left" w:pos="142"/>
          <w:tab w:val="left" w:pos="284"/>
        </w:tabs>
        <w:rPr>
          <w:rFonts w:ascii="Century Gothic" w:hAnsi="Century Gothic" w:cstheme="minorHAnsi"/>
          <w:sz w:val="20"/>
          <w:szCs w:val="20"/>
        </w:rPr>
      </w:pPr>
      <w:r w:rsidRPr="00195CB5">
        <w:rPr>
          <w:rFonts w:ascii="Century Gothic" w:hAnsi="Century Gothic" w:cstheme="minorHAnsi"/>
          <w:sz w:val="20"/>
          <w:szCs w:val="20"/>
        </w:rPr>
        <w:t xml:space="preserve">f) Acompanhar e fiscalizar a execução dos serviços, sob os aspectos quantitativos e qualitativos, anotando em registro próprio as falhas detectadas; </w:t>
      </w:r>
    </w:p>
    <w:p w14:paraId="5FC04D26" w14:textId="77777777" w:rsidR="00F35CAD" w:rsidRPr="00195CB5" w:rsidRDefault="00F35CAD" w:rsidP="00195CB5">
      <w:pPr>
        <w:tabs>
          <w:tab w:val="clear" w:pos="425"/>
          <w:tab w:val="left" w:pos="142"/>
          <w:tab w:val="left" w:pos="284"/>
          <w:tab w:val="left" w:pos="426"/>
        </w:tabs>
        <w:rPr>
          <w:rFonts w:ascii="Century Gothic" w:hAnsi="Century Gothic" w:cstheme="minorHAnsi"/>
          <w:sz w:val="20"/>
          <w:szCs w:val="20"/>
        </w:rPr>
      </w:pPr>
    </w:p>
    <w:p w14:paraId="6F5C883D" w14:textId="77777777" w:rsidR="00F35CAD" w:rsidRPr="00195CB5" w:rsidRDefault="00F35CAD" w:rsidP="00195CB5">
      <w:pPr>
        <w:tabs>
          <w:tab w:val="clear" w:pos="425"/>
          <w:tab w:val="left" w:pos="142"/>
          <w:tab w:val="left" w:pos="284"/>
          <w:tab w:val="left" w:pos="426"/>
        </w:tabs>
        <w:rPr>
          <w:rFonts w:ascii="Century Gothic" w:hAnsi="Century Gothic" w:cstheme="minorHAnsi"/>
          <w:sz w:val="20"/>
          <w:szCs w:val="20"/>
        </w:rPr>
      </w:pPr>
      <w:r w:rsidRPr="00195CB5">
        <w:rPr>
          <w:rFonts w:ascii="Century Gothic" w:hAnsi="Century Gothic" w:cstheme="minorHAnsi"/>
          <w:sz w:val="20"/>
          <w:szCs w:val="20"/>
        </w:rPr>
        <w:t xml:space="preserve">g) Rejeitar, no todo ou em parte, o serviço entregue em desacordo com as especificações; </w:t>
      </w:r>
    </w:p>
    <w:p w14:paraId="4BE37968" w14:textId="77777777" w:rsidR="00F35CAD" w:rsidRPr="00195CB5" w:rsidRDefault="00F35CAD" w:rsidP="00195CB5">
      <w:pPr>
        <w:tabs>
          <w:tab w:val="clear" w:pos="425"/>
          <w:tab w:val="left" w:pos="142"/>
          <w:tab w:val="left" w:pos="284"/>
          <w:tab w:val="left" w:pos="426"/>
        </w:tabs>
        <w:rPr>
          <w:rFonts w:ascii="Century Gothic" w:hAnsi="Century Gothic" w:cstheme="minorHAnsi"/>
          <w:sz w:val="20"/>
          <w:szCs w:val="20"/>
        </w:rPr>
      </w:pPr>
    </w:p>
    <w:p w14:paraId="70B55E53" w14:textId="77777777" w:rsidR="00F35CAD" w:rsidRPr="00195CB5" w:rsidRDefault="00F35CAD" w:rsidP="00195CB5">
      <w:pPr>
        <w:tabs>
          <w:tab w:val="clear" w:pos="425"/>
          <w:tab w:val="left" w:pos="142"/>
          <w:tab w:val="left" w:pos="284"/>
          <w:tab w:val="left" w:pos="426"/>
        </w:tabs>
        <w:autoSpaceDE w:val="0"/>
        <w:autoSpaceDN w:val="0"/>
        <w:adjustRightInd w:val="0"/>
        <w:rPr>
          <w:rFonts w:ascii="Century Gothic" w:eastAsiaTheme="minorHAnsi" w:hAnsi="Century Gothic" w:cstheme="minorHAnsi"/>
          <w:sz w:val="20"/>
          <w:szCs w:val="20"/>
          <w:lang w:eastAsia="en-US"/>
        </w:rPr>
      </w:pPr>
      <w:r w:rsidRPr="00195CB5">
        <w:rPr>
          <w:rFonts w:ascii="Century Gothic" w:eastAsia="TTE1B54448t00" w:hAnsi="Century Gothic" w:cstheme="minorHAnsi"/>
          <w:color w:val="000000"/>
          <w:sz w:val="20"/>
          <w:szCs w:val="20"/>
        </w:rPr>
        <w:t xml:space="preserve">h) Verificar a manutenção pelo fornecedor das condições de habilitação estabelecidas na licitação, </w:t>
      </w:r>
      <w:r w:rsidRPr="00195CB5">
        <w:rPr>
          <w:rFonts w:ascii="Century Gothic" w:eastAsiaTheme="minorHAnsi" w:hAnsi="Century Gothic" w:cstheme="minorHAnsi"/>
          <w:sz w:val="20"/>
          <w:szCs w:val="20"/>
          <w:lang w:eastAsia="en-US"/>
        </w:rPr>
        <w:t>para que estas condições sejam mantidas durante a vigência do contrato;</w:t>
      </w:r>
    </w:p>
    <w:p w14:paraId="78F0844B" w14:textId="77777777" w:rsidR="00F35CAD" w:rsidRPr="00195CB5" w:rsidRDefault="00F35CAD" w:rsidP="00195CB5">
      <w:pPr>
        <w:tabs>
          <w:tab w:val="clear" w:pos="425"/>
          <w:tab w:val="left" w:pos="142"/>
          <w:tab w:val="left" w:pos="284"/>
          <w:tab w:val="left" w:pos="426"/>
        </w:tabs>
        <w:autoSpaceDE w:val="0"/>
        <w:autoSpaceDN w:val="0"/>
        <w:adjustRightInd w:val="0"/>
        <w:rPr>
          <w:rFonts w:ascii="Century Gothic" w:eastAsiaTheme="minorHAnsi" w:hAnsi="Century Gothic" w:cstheme="minorHAnsi"/>
          <w:sz w:val="20"/>
          <w:szCs w:val="20"/>
          <w:lang w:eastAsia="en-US"/>
        </w:rPr>
      </w:pPr>
    </w:p>
    <w:p w14:paraId="3E10320C" w14:textId="77777777" w:rsidR="00F35CAD" w:rsidRPr="00195CB5" w:rsidRDefault="00F35CAD" w:rsidP="00195CB5">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r w:rsidRPr="00195CB5">
        <w:rPr>
          <w:rFonts w:ascii="Century Gothic" w:eastAsiaTheme="minorHAnsi" w:hAnsi="Century Gothic" w:cstheme="minorHAnsi"/>
          <w:sz w:val="20"/>
          <w:szCs w:val="20"/>
          <w:lang w:eastAsia="en-US"/>
        </w:rPr>
        <w:t>i) Verificar se os materiais utilizados na execução dos serviços correspondem aos apresentados na proposta;</w:t>
      </w:r>
    </w:p>
    <w:p w14:paraId="0E5CD97E" w14:textId="77777777" w:rsidR="00F35CAD" w:rsidRPr="00195CB5" w:rsidRDefault="00F35CAD" w:rsidP="00195CB5">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p>
    <w:p w14:paraId="1B10762A" w14:textId="77777777" w:rsidR="00F35CAD" w:rsidRPr="00195CB5" w:rsidRDefault="00F35CAD" w:rsidP="00195CB5">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r w:rsidRPr="00195CB5">
        <w:rPr>
          <w:rFonts w:ascii="Century Gothic" w:eastAsia="TTE1B54448t00" w:hAnsi="Century Gothic" w:cstheme="minorHAnsi"/>
          <w:color w:val="000000"/>
          <w:sz w:val="20"/>
          <w:szCs w:val="20"/>
        </w:rPr>
        <w:t>j) Aplicar penalidades ao fornecedor, por descumprimento contratual;</w:t>
      </w:r>
    </w:p>
    <w:p w14:paraId="6191F65B" w14:textId="77777777" w:rsidR="00F35CAD" w:rsidRPr="00195CB5" w:rsidRDefault="00F35CAD" w:rsidP="00195CB5">
      <w:pPr>
        <w:tabs>
          <w:tab w:val="clear" w:pos="425"/>
          <w:tab w:val="left" w:pos="142"/>
          <w:tab w:val="left" w:pos="284"/>
          <w:tab w:val="left" w:pos="426"/>
        </w:tabs>
        <w:autoSpaceDE w:val="0"/>
        <w:autoSpaceDN w:val="0"/>
        <w:adjustRightInd w:val="0"/>
        <w:rPr>
          <w:rFonts w:ascii="Century Gothic" w:eastAsia="TTE1B54448t00" w:hAnsi="Century Gothic" w:cstheme="minorHAnsi"/>
          <w:color w:val="000000"/>
          <w:sz w:val="20"/>
          <w:szCs w:val="20"/>
        </w:rPr>
      </w:pPr>
    </w:p>
    <w:p w14:paraId="37A4FDBD" w14:textId="77777777" w:rsidR="00F35CAD" w:rsidRPr="00195CB5" w:rsidRDefault="00F35CAD" w:rsidP="00195CB5">
      <w:pPr>
        <w:tabs>
          <w:tab w:val="clear" w:pos="425"/>
          <w:tab w:val="left" w:pos="142"/>
          <w:tab w:val="left" w:pos="284"/>
          <w:tab w:val="left" w:pos="426"/>
        </w:tabs>
        <w:rPr>
          <w:rFonts w:ascii="Century Gothic" w:hAnsi="Century Gothic" w:cstheme="minorHAnsi"/>
          <w:sz w:val="20"/>
          <w:szCs w:val="20"/>
        </w:rPr>
      </w:pPr>
      <w:r w:rsidRPr="00195CB5">
        <w:rPr>
          <w:rFonts w:ascii="Century Gothic" w:hAnsi="Century Gothic" w:cstheme="minorHAnsi"/>
          <w:sz w:val="20"/>
          <w:szCs w:val="20"/>
        </w:rPr>
        <w:lastRenderedPageBreak/>
        <w:t xml:space="preserve">k) Atestar a nota fiscal/fatura correspondente, após realizar rigorosa conferência das características dos serviços; </w:t>
      </w:r>
    </w:p>
    <w:p w14:paraId="4FA71F17" w14:textId="77777777" w:rsidR="00F35CAD" w:rsidRPr="00195CB5" w:rsidRDefault="00F35CAD" w:rsidP="00195CB5">
      <w:pPr>
        <w:tabs>
          <w:tab w:val="clear" w:pos="425"/>
          <w:tab w:val="left" w:pos="142"/>
          <w:tab w:val="left" w:pos="284"/>
          <w:tab w:val="left" w:pos="426"/>
        </w:tabs>
        <w:rPr>
          <w:rFonts w:ascii="Century Gothic" w:hAnsi="Century Gothic" w:cstheme="minorHAnsi"/>
          <w:sz w:val="20"/>
          <w:szCs w:val="20"/>
        </w:rPr>
      </w:pPr>
    </w:p>
    <w:p w14:paraId="5960909E" w14:textId="77777777" w:rsidR="00F35CAD" w:rsidRPr="00195CB5" w:rsidRDefault="00F35CAD" w:rsidP="00195CB5">
      <w:pPr>
        <w:tabs>
          <w:tab w:val="clear" w:pos="425"/>
          <w:tab w:val="left" w:pos="142"/>
          <w:tab w:val="left" w:pos="284"/>
          <w:tab w:val="left" w:pos="426"/>
        </w:tabs>
        <w:rPr>
          <w:rFonts w:ascii="Century Gothic" w:hAnsi="Century Gothic" w:cstheme="minorHAnsi"/>
          <w:sz w:val="20"/>
          <w:szCs w:val="20"/>
        </w:rPr>
      </w:pPr>
      <w:r w:rsidRPr="00195CB5">
        <w:rPr>
          <w:rFonts w:ascii="Century Gothic" w:hAnsi="Century Gothic" w:cstheme="minorHAnsi"/>
          <w:sz w:val="20"/>
          <w:szCs w:val="20"/>
        </w:rPr>
        <w:t xml:space="preserve">l) Efetuar o pagamento no preço e condições pactuadas, </w:t>
      </w:r>
      <w:r w:rsidRPr="00195CB5">
        <w:rPr>
          <w:rFonts w:ascii="Century Gothic" w:eastAsiaTheme="minorHAnsi" w:hAnsi="Century Gothic" w:cstheme="minorHAnsi"/>
          <w:sz w:val="20"/>
          <w:szCs w:val="20"/>
          <w:lang w:eastAsia="en-US"/>
        </w:rPr>
        <w:t>conforme cronograma físico-financeiro</w:t>
      </w:r>
      <w:r w:rsidRPr="00195CB5">
        <w:rPr>
          <w:rFonts w:ascii="Century Gothic" w:hAnsi="Century Gothic" w:cstheme="minorHAnsi"/>
          <w:sz w:val="20"/>
          <w:szCs w:val="20"/>
        </w:rPr>
        <w:t>.</w:t>
      </w:r>
    </w:p>
    <w:p w14:paraId="6898E060" w14:textId="77777777" w:rsidR="00F35CAD" w:rsidRPr="00195CB5" w:rsidRDefault="00F35CAD" w:rsidP="00195CB5">
      <w:pPr>
        <w:autoSpaceDE w:val="0"/>
        <w:autoSpaceDN w:val="0"/>
        <w:adjustRightInd w:val="0"/>
        <w:rPr>
          <w:rFonts w:ascii="Century Gothic" w:hAnsi="Century Gothic" w:cstheme="minorHAnsi"/>
          <w:color w:val="000000"/>
          <w:sz w:val="20"/>
          <w:szCs w:val="20"/>
        </w:rPr>
      </w:pPr>
    </w:p>
    <w:p w14:paraId="4BE4C10E" w14:textId="77777777" w:rsidR="00F35CAD" w:rsidRPr="00195CB5" w:rsidRDefault="00F35CAD" w:rsidP="00195CB5">
      <w:pPr>
        <w:pStyle w:val="Ttulo1"/>
        <w:spacing w:line="240" w:lineRule="auto"/>
        <w:rPr>
          <w:rFonts w:ascii="Century Gothic" w:hAnsi="Century Gothic" w:cstheme="minorHAnsi"/>
          <w:sz w:val="20"/>
          <w:szCs w:val="20"/>
        </w:rPr>
      </w:pPr>
      <w:bookmarkStart w:id="29" w:name="_Toc110240387"/>
      <w:bookmarkStart w:id="30" w:name="_Toc137803171"/>
      <w:r w:rsidRPr="00195CB5">
        <w:rPr>
          <w:rFonts w:ascii="Century Gothic" w:hAnsi="Century Gothic" w:cstheme="minorHAnsi"/>
          <w:sz w:val="20"/>
          <w:szCs w:val="20"/>
        </w:rPr>
        <w:t>CAPÍTULO XiV – DAS OBRIGAÇÕES DA CONTRATADA</w:t>
      </w:r>
      <w:bookmarkEnd w:id="29"/>
      <w:bookmarkEnd w:id="30"/>
    </w:p>
    <w:p w14:paraId="21CF0B6E" w14:textId="77777777" w:rsidR="00F35CAD" w:rsidRPr="00195CB5" w:rsidRDefault="00F35CAD" w:rsidP="00195CB5">
      <w:pPr>
        <w:rPr>
          <w:rFonts w:ascii="Century Gothic" w:hAnsi="Century Gothic" w:cstheme="minorHAnsi"/>
          <w:sz w:val="20"/>
          <w:szCs w:val="20"/>
        </w:rPr>
      </w:pPr>
    </w:p>
    <w:p w14:paraId="1EF65088" w14:textId="4BEAC484"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14.1 A Contratada obriga-se a:</w:t>
      </w:r>
    </w:p>
    <w:p w14:paraId="0881D964" w14:textId="77777777" w:rsidR="00986AED" w:rsidRPr="00195CB5" w:rsidRDefault="00986AED" w:rsidP="00195CB5">
      <w:pPr>
        <w:rPr>
          <w:rFonts w:ascii="Century Gothic" w:hAnsi="Century Gothic" w:cstheme="minorHAnsi"/>
          <w:sz w:val="20"/>
          <w:szCs w:val="20"/>
        </w:rPr>
      </w:pPr>
    </w:p>
    <w:p w14:paraId="6A7C3584"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a) Do dia da assinatura do contrato até o recebimento da Autorização de Início dos Serviços, a Contratada deverá comprovar junto a Administração, que possui ao menos 01 (um) profissional de Nível Superior, detentor de ART ou RRT, devidamente registrado no conselho ou órgão competente, relativo(s) à prestação de serviço(s) compatíveis com os serviços, objeto desta contratação;</w:t>
      </w:r>
    </w:p>
    <w:p w14:paraId="3A1DE710" w14:textId="77777777" w:rsidR="00F35CAD" w:rsidRPr="00195CB5" w:rsidRDefault="00F35CAD" w:rsidP="00195CB5">
      <w:pPr>
        <w:rPr>
          <w:rFonts w:ascii="Century Gothic" w:hAnsi="Century Gothic" w:cstheme="minorHAnsi"/>
          <w:sz w:val="20"/>
          <w:szCs w:val="20"/>
        </w:rPr>
      </w:pPr>
    </w:p>
    <w:p w14:paraId="2836300C"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I - A comprovação do vínculo profissional dar-se-á com a apresentação da Carteira de Trabalho (CTPS) em que conste a Contratada como Contratante, ou com a apresentação do Contrato Social da empresa em que conste o profissional como sócio ou Contrato de Trabalho, devidamente registrado no CREA ou CAU da região competente, em que conste o profissional como Responsável Técnico, ou ainda outros meios permitidos pela legislação trabalhista em vigor;</w:t>
      </w:r>
    </w:p>
    <w:p w14:paraId="41DE1107" w14:textId="77777777" w:rsidR="00F35CAD" w:rsidRPr="00195CB5" w:rsidRDefault="00F35CAD" w:rsidP="00195CB5">
      <w:pPr>
        <w:rPr>
          <w:rFonts w:ascii="Century Gothic" w:hAnsi="Century Gothic" w:cstheme="minorHAnsi"/>
          <w:sz w:val="20"/>
          <w:szCs w:val="20"/>
        </w:rPr>
      </w:pPr>
    </w:p>
    <w:p w14:paraId="7820A599" w14:textId="0EFC4F04"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b) Efetuar análise minuciosa de todo o Projeto Básico, esclarecendo junto à Contratante toda e qualquer dúvida sobre detalhes construtivos, materiais a serem aplicados e, possíveis interferências que porventura não tenham sido suficientemente esclarecidas; </w:t>
      </w:r>
    </w:p>
    <w:p w14:paraId="177DD13A" w14:textId="77777777" w:rsidR="00F35CAD" w:rsidRPr="00195CB5" w:rsidRDefault="00F35CAD" w:rsidP="00195CB5">
      <w:pPr>
        <w:autoSpaceDE w:val="0"/>
        <w:autoSpaceDN w:val="0"/>
        <w:adjustRightInd w:val="0"/>
        <w:rPr>
          <w:rFonts w:ascii="Century Gothic" w:hAnsi="Century Gothic" w:cstheme="minorHAnsi"/>
          <w:sz w:val="20"/>
          <w:szCs w:val="20"/>
        </w:rPr>
      </w:pPr>
    </w:p>
    <w:p w14:paraId="50D04E40" w14:textId="7C27648F"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c) Apresentar a</w:t>
      </w:r>
      <w:r w:rsidR="000009E2" w:rsidRPr="00195CB5">
        <w:rPr>
          <w:rFonts w:ascii="Century Gothic" w:hAnsi="Century Gothic" w:cstheme="minorHAnsi"/>
          <w:sz w:val="20"/>
          <w:szCs w:val="20"/>
        </w:rPr>
        <w:t xml:space="preserve"> composição da </w:t>
      </w:r>
      <w:r w:rsidRPr="00195CB5">
        <w:rPr>
          <w:rFonts w:ascii="Century Gothic" w:hAnsi="Century Gothic" w:cstheme="minorHAnsi"/>
          <w:sz w:val="20"/>
          <w:szCs w:val="20"/>
        </w:rPr>
        <w:t>taxa de BDI</w:t>
      </w:r>
      <w:r w:rsidR="000009E2" w:rsidRPr="00195CB5">
        <w:rPr>
          <w:rFonts w:ascii="Century Gothic" w:hAnsi="Century Gothic" w:cstheme="minorHAnsi"/>
          <w:sz w:val="20"/>
          <w:szCs w:val="20"/>
        </w:rPr>
        <w:t>.</w:t>
      </w:r>
      <w:r w:rsidRPr="00195CB5">
        <w:rPr>
          <w:rFonts w:ascii="Century Gothic" w:hAnsi="Century Gothic" w:cstheme="minorHAnsi"/>
          <w:sz w:val="20"/>
          <w:szCs w:val="20"/>
        </w:rPr>
        <w:t xml:space="preserve"> </w:t>
      </w:r>
    </w:p>
    <w:p w14:paraId="6256BF38" w14:textId="77777777" w:rsidR="00F35CAD" w:rsidRPr="00195CB5" w:rsidRDefault="00F35CAD" w:rsidP="00195CB5">
      <w:pPr>
        <w:autoSpaceDE w:val="0"/>
        <w:autoSpaceDN w:val="0"/>
        <w:adjustRightInd w:val="0"/>
        <w:rPr>
          <w:rFonts w:ascii="Century Gothic" w:hAnsi="Century Gothic" w:cstheme="minorHAnsi"/>
          <w:sz w:val="20"/>
          <w:szCs w:val="20"/>
        </w:rPr>
      </w:pPr>
    </w:p>
    <w:p w14:paraId="34F2BC9C"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d) Apresentar cronograma de execução dos serviços no tempo estabelecido pela Contratante e cumprir os prazos e as etapas nele estabelecidos e aprovados pela Contratante; </w:t>
      </w:r>
    </w:p>
    <w:p w14:paraId="5F3A6A69" w14:textId="77777777" w:rsidR="00F35CAD" w:rsidRPr="00195CB5" w:rsidRDefault="00F35CAD" w:rsidP="00195CB5">
      <w:pPr>
        <w:autoSpaceDE w:val="0"/>
        <w:autoSpaceDN w:val="0"/>
        <w:adjustRightInd w:val="0"/>
        <w:rPr>
          <w:rFonts w:ascii="Century Gothic" w:hAnsi="Century Gothic" w:cstheme="minorHAnsi"/>
          <w:sz w:val="20"/>
          <w:szCs w:val="20"/>
        </w:rPr>
      </w:pPr>
    </w:p>
    <w:p w14:paraId="5F1131C2"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e) Executar os serviços, em atraso, à noite e/ou em finais de semanas e feriados, conforme determinado pela Contratante, sendo de responsabilidade da Contratada toda e qualquer despesa vinculada aos seus funcionários, inclusive trabalhistas, decorrentes do novo horário, sem prejuízo de eventuais sanções contratuais e legais, em caso de atraso de execução quanto ao cronograma físico-financeiro por culpa da Contratada; </w:t>
      </w:r>
    </w:p>
    <w:p w14:paraId="1897B820"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f) Cumprir as exigências de qualidade na execução dos serviços postas neste Projeto Básico, no Edital do certame e no futuro Contrato, sempre com pessoal qualificado e habilitado; </w:t>
      </w:r>
    </w:p>
    <w:p w14:paraId="0F7F5947" w14:textId="77777777" w:rsidR="00F35CAD" w:rsidRPr="00195CB5" w:rsidRDefault="00F35CAD" w:rsidP="00195CB5">
      <w:pPr>
        <w:autoSpaceDE w:val="0"/>
        <w:autoSpaceDN w:val="0"/>
        <w:adjustRightInd w:val="0"/>
        <w:rPr>
          <w:rFonts w:ascii="Century Gothic" w:hAnsi="Century Gothic" w:cstheme="minorHAnsi"/>
          <w:sz w:val="20"/>
          <w:szCs w:val="20"/>
        </w:rPr>
      </w:pPr>
    </w:p>
    <w:p w14:paraId="2390AE5E"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g) Utilizar nos serviços materiais novos, comprovadamente de primeira qualidade, que estejam de acordo com as especificações e normas técnicas, que atendam aos requisitos mínimos de desempenho das Normas Brasileiras correspondentes e que, se possível, estejam qualificados no Programa Brasileiro de Qualidade e Produtividade do Habitat (PBQP-H);</w:t>
      </w:r>
    </w:p>
    <w:p w14:paraId="007E211F" w14:textId="77777777" w:rsidR="00F35CAD" w:rsidRPr="00195CB5" w:rsidRDefault="00F35CAD" w:rsidP="00195CB5">
      <w:pPr>
        <w:rPr>
          <w:rFonts w:ascii="Century Gothic" w:hAnsi="Century Gothic" w:cstheme="minorHAnsi"/>
          <w:sz w:val="20"/>
          <w:szCs w:val="20"/>
        </w:rPr>
      </w:pPr>
    </w:p>
    <w:p w14:paraId="01C954FE"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h) Responsabilizar-se por todas as despesas com material, mão-de-obra, acidentes de trabalho, encargos trabalhistas, previdenciários, fiscais e comerciais, transportes, materiais, seguros operacionais, taxas, tributos, contribuições de qualquer natureza ou espécie e quaisquer outras despesas necessárias à perfeita execução dos serviços contratados; </w:t>
      </w:r>
    </w:p>
    <w:p w14:paraId="23CE46A1" w14:textId="77777777" w:rsidR="00F35CAD" w:rsidRPr="00195CB5" w:rsidRDefault="00F35CAD" w:rsidP="00195CB5">
      <w:pPr>
        <w:rPr>
          <w:rFonts w:ascii="Century Gothic" w:hAnsi="Century Gothic" w:cstheme="minorHAnsi"/>
          <w:sz w:val="20"/>
          <w:szCs w:val="20"/>
        </w:rPr>
      </w:pPr>
    </w:p>
    <w:p w14:paraId="3B784FDD"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lastRenderedPageBreak/>
        <w:t xml:space="preserve">i) Atender prontamente as reclamações da Contratante, prestando os esclarecimentos devidos e efetuando as correções e adequações nos produtos que se fizerem necessárias; </w:t>
      </w:r>
    </w:p>
    <w:p w14:paraId="119C936A" w14:textId="77777777" w:rsidR="00F35CAD" w:rsidRPr="00195CB5" w:rsidRDefault="00F35CAD" w:rsidP="00195CB5">
      <w:pPr>
        <w:rPr>
          <w:rFonts w:ascii="Century Gothic" w:hAnsi="Century Gothic" w:cstheme="minorHAnsi"/>
          <w:sz w:val="20"/>
          <w:szCs w:val="20"/>
        </w:rPr>
      </w:pPr>
    </w:p>
    <w:p w14:paraId="3ECFF544"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j) Comunicar, imediatamente e por escrito, qualquer anormalidade que verificar na execução dos serviços ou a iminência de fatos que possam prejudicar sua execução, apresentando razões justificadoras, que serão objeto de apreciação pela Contratante; </w:t>
      </w:r>
    </w:p>
    <w:p w14:paraId="4B010E8A" w14:textId="77777777" w:rsidR="00F35CAD" w:rsidRPr="00195CB5" w:rsidRDefault="00F35CAD" w:rsidP="00195CB5">
      <w:pPr>
        <w:rPr>
          <w:rFonts w:ascii="Century Gothic" w:hAnsi="Century Gothic" w:cstheme="minorHAnsi"/>
          <w:sz w:val="20"/>
          <w:szCs w:val="20"/>
        </w:rPr>
      </w:pPr>
    </w:p>
    <w:p w14:paraId="0297A000"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k) Manter, durante a vigência do contrato, todas as condições de habilitação e qualificação exigidas nesta contratação; </w:t>
      </w:r>
    </w:p>
    <w:p w14:paraId="0DE1C7A4" w14:textId="77777777" w:rsidR="00F35CAD" w:rsidRPr="00195CB5" w:rsidRDefault="00F35CAD" w:rsidP="00195CB5">
      <w:pPr>
        <w:rPr>
          <w:rFonts w:ascii="Century Gothic" w:hAnsi="Century Gothic" w:cstheme="minorHAnsi"/>
          <w:sz w:val="20"/>
          <w:szCs w:val="20"/>
        </w:rPr>
      </w:pPr>
    </w:p>
    <w:p w14:paraId="29B4956E"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l) Sujeitar-se a mais ampla e irrestrita fiscalização por parte da Contratante;</w:t>
      </w:r>
    </w:p>
    <w:p w14:paraId="0FD565F2" w14:textId="77777777" w:rsidR="00F35CAD" w:rsidRPr="00195CB5" w:rsidRDefault="00F35CAD" w:rsidP="00195CB5">
      <w:pPr>
        <w:rPr>
          <w:rFonts w:ascii="Century Gothic" w:hAnsi="Century Gothic" w:cstheme="minorHAnsi"/>
          <w:sz w:val="20"/>
          <w:szCs w:val="20"/>
        </w:rPr>
      </w:pPr>
    </w:p>
    <w:p w14:paraId="08B4A53F"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m) Substituir qualquer empregado que não esteja executando os serviços a contento, ou que a juízo da Contratante não esteja portando-se de forma adequada, devido à conduta prejudicial ou inconveniente; </w:t>
      </w:r>
    </w:p>
    <w:p w14:paraId="15341B6F" w14:textId="77777777" w:rsidR="00F35CAD" w:rsidRPr="00195CB5" w:rsidRDefault="00F35CAD" w:rsidP="00195CB5">
      <w:pPr>
        <w:rPr>
          <w:rFonts w:ascii="Century Gothic" w:hAnsi="Century Gothic" w:cstheme="minorHAnsi"/>
          <w:sz w:val="20"/>
          <w:szCs w:val="20"/>
        </w:rPr>
      </w:pPr>
    </w:p>
    <w:p w14:paraId="0B0D37FC"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n) Designar um preposto responsável pela execução dos serviços, que será a pessoa de contato entre a Contratada e a Fiscalização da Contratante;</w:t>
      </w:r>
    </w:p>
    <w:p w14:paraId="15297D0A" w14:textId="77777777" w:rsidR="00F35CAD" w:rsidRPr="00195CB5" w:rsidRDefault="00F35CAD" w:rsidP="00195CB5">
      <w:pPr>
        <w:rPr>
          <w:rFonts w:ascii="Century Gothic" w:hAnsi="Century Gothic" w:cstheme="minorHAnsi"/>
          <w:sz w:val="20"/>
          <w:szCs w:val="20"/>
        </w:rPr>
      </w:pPr>
    </w:p>
    <w:p w14:paraId="73AEAED6"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o) Reparar, corrigir ou substituir, às suas expensas, no todo ou em parte, os serviços em que se verificarem vícios, defeitos ou incorreções resultantes da execução;</w:t>
      </w:r>
    </w:p>
    <w:p w14:paraId="0F764F84" w14:textId="77777777" w:rsidR="00F35CAD" w:rsidRPr="00195CB5" w:rsidRDefault="00F35CAD" w:rsidP="00195CB5">
      <w:pPr>
        <w:rPr>
          <w:rFonts w:ascii="Century Gothic" w:hAnsi="Century Gothic" w:cstheme="minorHAnsi"/>
          <w:sz w:val="20"/>
          <w:szCs w:val="20"/>
        </w:rPr>
      </w:pPr>
    </w:p>
    <w:p w14:paraId="48D53386"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p) Responsabilizar-se pelos danos causados diretamente à Contratante ou a terceiros, decorrentes de sua culpa, ou dolo na execução do contrato, não excluindo ou reduzindo essa responsabilidade à fiscalização ou o acompanhamento da fundação;</w:t>
      </w:r>
    </w:p>
    <w:p w14:paraId="36267AD7" w14:textId="77777777" w:rsidR="00F35CAD" w:rsidRPr="00195CB5" w:rsidRDefault="00F35CAD" w:rsidP="00195CB5">
      <w:pPr>
        <w:rPr>
          <w:rFonts w:ascii="Century Gothic" w:hAnsi="Century Gothic" w:cstheme="minorHAnsi"/>
          <w:sz w:val="20"/>
          <w:szCs w:val="20"/>
        </w:rPr>
      </w:pPr>
    </w:p>
    <w:p w14:paraId="7D4357CD"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q) Abster-se, qualquer que seja a hipótese, de veicular publicidade ou qualquer outra informação acerca das atividades executadas, sem prévia autorização da Contratante; </w:t>
      </w:r>
    </w:p>
    <w:p w14:paraId="1B8C618A" w14:textId="77777777" w:rsidR="00F35CAD" w:rsidRPr="00195CB5" w:rsidRDefault="00F35CAD" w:rsidP="00195CB5">
      <w:pPr>
        <w:rPr>
          <w:rFonts w:ascii="Century Gothic" w:hAnsi="Century Gothic" w:cstheme="minorHAnsi"/>
          <w:sz w:val="20"/>
          <w:szCs w:val="20"/>
        </w:rPr>
      </w:pPr>
    </w:p>
    <w:p w14:paraId="7386AD97"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r) Não transferir a outrem, no todo ou em parte, os serviços avençados;</w:t>
      </w:r>
    </w:p>
    <w:p w14:paraId="10BE7E7B" w14:textId="77777777" w:rsidR="00F35CAD" w:rsidRPr="00195CB5" w:rsidRDefault="00F35CAD" w:rsidP="00195CB5">
      <w:pPr>
        <w:rPr>
          <w:rFonts w:ascii="Century Gothic" w:hAnsi="Century Gothic" w:cstheme="minorHAnsi"/>
          <w:sz w:val="20"/>
          <w:szCs w:val="20"/>
        </w:rPr>
      </w:pPr>
    </w:p>
    <w:p w14:paraId="7706FBA3"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s) Cientificar o fiscal do contrato, imediatamente e por escrito, a respeito de qualquer anormalidade ou irregularidade verificada na execução dos serviços, mantendo um Diário de Ocorrências durante toda a prestação dos serviços; </w:t>
      </w:r>
    </w:p>
    <w:p w14:paraId="61F09CF1" w14:textId="77777777" w:rsidR="00F35CAD" w:rsidRPr="00195CB5" w:rsidRDefault="00F35CAD" w:rsidP="00195CB5">
      <w:pPr>
        <w:rPr>
          <w:rFonts w:ascii="Century Gothic" w:hAnsi="Century Gothic" w:cstheme="minorHAnsi"/>
          <w:sz w:val="20"/>
          <w:szCs w:val="20"/>
        </w:rPr>
      </w:pPr>
    </w:p>
    <w:p w14:paraId="66C1A5C9"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t) Manter o sigilo e a confidencialidade acerca das informações obtidas, quando da execução dos serviços;</w:t>
      </w:r>
    </w:p>
    <w:p w14:paraId="2E0200DD" w14:textId="77777777" w:rsidR="00F35CAD" w:rsidRPr="00195CB5" w:rsidRDefault="00F35CAD" w:rsidP="00195CB5">
      <w:pPr>
        <w:rPr>
          <w:rFonts w:ascii="Century Gothic" w:hAnsi="Century Gothic" w:cstheme="minorHAnsi"/>
          <w:sz w:val="20"/>
          <w:szCs w:val="20"/>
        </w:rPr>
      </w:pPr>
    </w:p>
    <w:p w14:paraId="1DE7E6E5"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 xml:space="preserve">u) Obedecer a melhor técnica vigente, enquadrando-se, rigorosamente dentro dos preceitos normativos da ABNT; </w:t>
      </w:r>
    </w:p>
    <w:p w14:paraId="6491930A" w14:textId="77777777" w:rsidR="00F35CAD" w:rsidRPr="00195CB5" w:rsidRDefault="00F35CAD" w:rsidP="00195CB5">
      <w:pPr>
        <w:rPr>
          <w:rFonts w:ascii="Century Gothic" w:hAnsi="Century Gothic" w:cstheme="minorHAnsi"/>
          <w:sz w:val="20"/>
          <w:szCs w:val="20"/>
        </w:rPr>
      </w:pPr>
    </w:p>
    <w:p w14:paraId="3FC2DB26"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v) Ser responsável pela observância das normas legais direta ou indiretamente aplicáveis a execução do objeto, inclusive por suas contratadas, quando houver;</w:t>
      </w:r>
    </w:p>
    <w:p w14:paraId="315E0597" w14:textId="77777777" w:rsidR="00F35CAD" w:rsidRPr="00195CB5" w:rsidRDefault="00F35CAD" w:rsidP="00195CB5">
      <w:pPr>
        <w:rPr>
          <w:rFonts w:ascii="Century Gothic" w:hAnsi="Century Gothic" w:cstheme="minorHAnsi"/>
          <w:sz w:val="20"/>
          <w:szCs w:val="20"/>
        </w:rPr>
      </w:pPr>
    </w:p>
    <w:p w14:paraId="7F0941F3" w14:textId="7777777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w) Promover medidas de proteção para a redução ou neutralização dos riscos ocupacionais aos seus empregados, bem como fornecer os equipamentos de proteção individuais – EPIs necessários, tais como: óculos, luvas, aventais, máscaras, calçados apropriados, protetores auriculares, etc., fiscalizando e exigindo que os mesmos cumpram as normas e procedimentos destinados à preservação de suas integridades físicas;</w:t>
      </w:r>
    </w:p>
    <w:p w14:paraId="21340E27" w14:textId="77777777" w:rsidR="00F35CAD" w:rsidRPr="00195CB5" w:rsidRDefault="00F35CAD" w:rsidP="00195CB5">
      <w:pPr>
        <w:rPr>
          <w:rFonts w:ascii="Century Gothic" w:hAnsi="Century Gothic" w:cstheme="minorHAnsi"/>
          <w:sz w:val="20"/>
          <w:szCs w:val="20"/>
        </w:rPr>
      </w:pPr>
    </w:p>
    <w:p w14:paraId="650F9FD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x) Nos termos do § 1o do artigo 65 da Lei 8.666/93, obrigado a aceitar os acréscimos ou supressões que se fizerem necessários;</w:t>
      </w:r>
    </w:p>
    <w:p w14:paraId="23740BB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5F25B0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y) Receber os valores que lhe forem devidos, na forma disposta neste Projeto Básico.</w:t>
      </w:r>
    </w:p>
    <w:p w14:paraId="2D9BC6F5" w14:textId="77777777" w:rsidR="00F35CAD" w:rsidRPr="00195CB5" w:rsidRDefault="00F35CAD" w:rsidP="00195CB5">
      <w:pPr>
        <w:autoSpaceDE w:val="0"/>
        <w:autoSpaceDN w:val="0"/>
        <w:adjustRightInd w:val="0"/>
        <w:rPr>
          <w:rFonts w:ascii="Century Gothic" w:hAnsi="Century Gothic" w:cstheme="minorHAnsi"/>
          <w:color w:val="000000"/>
          <w:sz w:val="20"/>
          <w:szCs w:val="20"/>
        </w:rPr>
      </w:pPr>
    </w:p>
    <w:p w14:paraId="4C2C788C" w14:textId="77777777" w:rsidR="00F35CAD" w:rsidRPr="00195CB5" w:rsidRDefault="00F35CAD" w:rsidP="00195CB5">
      <w:pPr>
        <w:pStyle w:val="Ttulo1"/>
        <w:autoSpaceDE w:val="0"/>
        <w:autoSpaceDN w:val="0"/>
        <w:adjustRightInd w:val="0"/>
        <w:spacing w:line="240" w:lineRule="auto"/>
        <w:rPr>
          <w:rFonts w:ascii="Century Gothic" w:hAnsi="Century Gothic" w:cstheme="minorHAnsi"/>
          <w:sz w:val="20"/>
          <w:szCs w:val="20"/>
        </w:rPr>
      </w:pPr>
      <w:bookmarkStart w:id="31" w:name="_Toc110240388"/>
      <w:bookmarkStart w:id="32" w:name="_Toc137803172"/>
      <w:r w:rsidRPr="00195CB5">
        <w:rPr>
          <w:rFonts w:ascii="Century Gothic" w:hAnsi="Century Gothic" w:cstheme="minorHAnsi"/>
          <w:sz w:val="20"/>
          <w:szCs w:val="20"/>
        </w:rPr>
        <w:t>CAPÍTULO XV – DAS SANÇÕES ADMINISTRATIVAS</w:t>
      </w:r>
      <w:bookmarkEnd w:id="31"/>
      <w:bookmarkEnd w:id="32"/>
    </w:p>
    <w:p w14:paraId="61198101"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2A76DDA7" w14:textId="38480B6D"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15.1 Comete infração administrativa, nos termos da Lei nº 8.666/93 a licitante/adjudicatária que, no decorrer da licitação:</w:t>
      </w:r>
    </w:p>
    <w:p w14:paraId="3EEB139D" w14:textId="77777777" w:rsidR="00986AED" w:rsidRPr="00195CB5" w:rsidRDefault="00986AED" w:rsidP="00195CB5">
      <w:pPr>
        <w:autoSpaceDE w:val="0"/>
        <w:autoSpaceDN w:val="0"/>
        <w:adjustRightInd w:val="0"/>
        <w:rPr>
          <w:rFonts w:ascii="Century Gothic" w:eastAsia="TTE1B54448t00" w:hAnsi="Century Gothic" w:cstheme="minorHAnsi"/>
          <w:sz w:val="20"/>
          <w:szCs w:val="20"/>
        </w:rPr>
      </w:pPr>
    </w:p>
    <w:p w14:paraId="2D2224C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a) Não retirar a nota de empenho, ou não assinar o contrato, quando convocada dentro do prazo de validade da proposta;</w:t>
      </w:r>
    </w:p>
    <w:p w14:paraId="11EA1A0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5CF60ED5"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b) Apresentar documentação falsa;</w:t>
      </w:r>
    </w:p>
    <w:p w14:paraId="66A3DE5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7967F96"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c) Deixar de entregar os documentos exigidos no certame;</w:t>
      </w:r>
    </w:p>
    <w:p w14:paraId="34516C36"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d) Não mantiver a sua proposta dentro de prazo de validade; </w:t>
      </w:r>
    </w:p>
    <w:p w14:paraId="32B124E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50E201EB"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e) Comportar-se de modo inidôneo; </w:t>
      </w:r>
    </w:p>
    <w:p w14:paraId="09707735"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A99CFC5"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f) Cometer fraude fiscal; </w:t>
      </w:r>
    </w:p>
    <w:p w14:paraId="39C49627"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45C12AF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g) Fizer declaração falsa; </w:t>
      </w:r>
    </w:p>
    <w:p w14:paraId="1E9AF711"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A0501C5"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h) Ensejar o retardamento da execução do certame.</w:t>
      </w:r>
    </w:p>
    <w:p w14:paraId="6D21BE0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4284F09C"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15.2 O licitante que cometer qualquer das infrações discriminadas no subitem anterior ficará sujeita, sem prejuízo da responsabilidade civil e criminal, às seguintes sanções:</w:t>
      </w:r>
    </w:p>
    <w:p w14:paraId="010F5C21"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I - Multa de até 1% (um por cento) sobre o valor estimado do(s) item(s) prejudicado(s) pela conduta do licitante;</w:t>
      </w:r>
    </w:p>
    <w:p w14:paraId="454E0E1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5E7F79B9"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II - Impedimento de licitar e de contratar com o município e descredenciamento no Cadastro de Fornecedores, pelo prazo de até cinco anos; </w:t>
      </w:r>
    </w:p>
    <w:p w14:paraId="5B6D8CB1"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14BB3E04"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III - A penalidade de multa pode ser aplicada cumulativamente com as demais sanções. </w:t>
      </w:r>
    </w:p>
    <w:p w14:paraId="6E46DF84"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2FF9B06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15.3 Comete infração administrativa, ainda, nos termos da Lei nº 8.666, de 1993, a Contratada que, no decorrer da contratação:</w:t>
      </w:r>
    </w:p>
    <w:p w14:paraId="18F15D86"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a) </w:t>
      </w:r>
      <w:proofErr w:type="spellStart"/>
      <w:r w:rsidRPr="00195CB5">
        <w:rPr>
          <w:rFonts w:ascii="Century Gothic" w:eastAsia="TTE1B54448t00" w:hAnsi="Century Gothic" w:cstheme="minorHAnsi"/>
          <w:sz w:val="20"/>
          <w:szCs w:val="20"/>
        </w:rPr>
        <w:t>Inexecutar</w:t>
      </w:r>
      <w:proofErr w:type="spellEnd"/>
      <w:r w:rsidRPr="00195CB5">
        <w:rPr>
          <w:rFonts w:ascii="Century Gothic" w:eastAsia="TTE1B54448t00" w:hAnsi="Century Gothic" w:cstheme="minorHAnsi"/>
          <w:sz w:val="20"/>
          <w:szCs w:val="20"/>
        </w:rPr>
        <w:t xml:space="preserve"> total ou parcialmente o contrato;</w:t>
      </w:r>
    </w:p>
    <w:p w14:paraId="7E9DAC0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01DE6EC7"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b) Apresentar documentação falsa;</w:t>
      </w:r>
    </w:p>
    <w:p w14:paraId="4D4C8C1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0CA7AA0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c) Comportar-se de modo inidôneo;</w:t>
      </w:r>
    </w:p>
    <w:p w14:paraId="17336EB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2B2B52F3"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d) Cometer fraude fiscal;</w:t>
      </w:r>
    </w:p>
    <w:p w14:paraId="381A006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588E5E3C"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e) Descumprir qualquer dos deveres elencados no Projeto Básico, </w:t>
      </w:r>
      <w:proofErr w:type="gramStart"/>
      <w:r w:rsidRPr="00195CB5">
        <w:rPr>
          <w:rFonts w:ascii="Century Gothic" w:eastAsia="TTE1B54448t00" w:hAnsi="Century Gothic" w:cstheme="minorHAnsi"/>
          <w:sz w:val="20"/>
          <w:szCs w:val="20"/>
        </w:rPr>
        <w:t>Edital</w:t>
      </w:r>
      <w:proofErr w:type="gramEnd"/>
      <w:r w:rsidRPr="00195CB5">
        <w:rPr>
          <w:rFonts w:ascii="Century Gothic" w:eastAsia="TTE1B54448t00" w:hAnsi="Century Gothic" w:cstheme="minorHAnsi"/>
          <w:sz w:val="20"/>
          <w:szCs w:val="20"/>
        </w:rPr>
        <w:t xml:space="preserve"> ou no Contrato.</w:t>
      </w:r>
    </w:p>
    <w:p w14:paraId="68C2166F"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78E39D14" w14:textId="38C314FB"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15.4 A Adjudicatária que cometer qualquer das infrações discriminadas no subitem acima ficará sujeita, sem prejuízo da responsabilidade civil e criminal, às seguintes sanções:</w:t>
      </w:r>
    </w:p>
    <w:p w14:paraId="2F08AEE3" w14:textId="77777777" w:rsidR="00986AED" w:rsidRPr="00195CB5" w:rsidRDefault="00986AED" w:rsidP="00195CB5">
      <w:pPr>
        <w:autoSpaceDE w:val="0"/>
        <w:autoSpaceDN w:val="0"/>
        <w:adjustRightInd w:val="0"/>
        <w:rPr>
          <w:rFonts w:ascii="Century Gothic" w:eastAsia="TTE1B54448t00" w:hAnsi="Century Gothic" w:cstheme="minorHAnsi"/>
          <w:sz w:val="20"/>
          <w:szCs w:val="20"/>
        </w:rPr>
      </w:pPr>
    </w:p>
    <w:p w14:paraId="4F0DF2A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I - Advertência por faltas leves, assim entendidas como aquelas que não acarretarem prejuízos significativos ao objeto da contratação;</w:t>
      </w:r>
    </w:p>
    <w:p w14:paraId="65233AE6"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13976CEA" w14:textId="7B29FBCD"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lastRenderedPageBreak/>
        <w:t>II - Multa:</w:t>
      </w:r>
    </w:p>
    <w:p w14:paraId="14ADD04D" w14:textId="77777777" w:rsidR="00986AED" w:rsidRPr="00195CB5" w:rsidRDefault="00986AED" w:rsidP="00195CB5">
      <w:pPr>
        <w:autoSpaceDE w:val="0"/>
        <w:autoSpaceDN w:val="0"/>
        <w:adjustRightInd w:val="0"/>
        <w:rPr>
          <w:rFonts w:ascii="Century Gothic" w:eastAsia="TTE1B54448t00" w:hAnsi="Century Gothic" w:cstheme="minorHAnsi"/>
          <w:sz w:val="20"/>
          <w:szCs w:val="20"/>
        </w:rPr>
      </w:pPr>
    </w:p>
    <w:p w14:paraId="3339FAF1"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a) Moratória de 0,33% (trinta e três centésimos por cento) por dia de atraso injustificado, incidente sobre o valor da parcela inadimplida da obrigação, limitada a 30 (trinta) dias, a partir dos quais será causa de rescisão contratual. Contar-se-á o prazo a partir do término da data fixada para a prestação do serviço, ou após o prazo concedido às correções, quando o objeto licitado estiver em desacordo com as especificações requeridas; </w:t>
      </w:r>
    </w:p>
    <w:p w14:paraId="525CB04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48E3DE53"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b) Compensatória de até 10% (dez por cento) sobre o valor total do contrato, no caso de inexecução total ou parcial da obrigação assumida, podendo ser cumulada com a multa moratória;</w:t>
      </w:r>
    </w:p>
    <w:p w14:paraId="68D4EF04"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4BE256A0"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III. Suspensão de licitar e impedimento de contratar com o município de Estrela Dalva/MG pelo prazo de até dois anos;</w:t>
      </w:r>
    </w:p>
    <w:p w14:paraId="452220B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494E48ED"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IV.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causados;</w:t>
      </w:r>
    </w:p>
    <w:p w14:paraId="5B507F44"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A2F455F"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V. Impedimento de licitar e contratar com a União e descredenciamento no Cadastro de Fornecedores pelo prazo de até cinco anos;</w:t>
      </w:r>
    </w:p>
    <w:p w14:paraId="4285160B"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06AB773F"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15.5 A penalidade de multa pode ser aplicada cumulativamente com as demais sanções.</w:t>
      </w:r>
    </w:p>
    <w:p w14:paraId="7B0A57CB"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1F9733B8" w14:textId="6B1CD1F1"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15.6 Também ficam sujeitas às penalidades de suspensão de licitar e impedimento de contratar com o órgão licitante e de declaração de inidoneidade, previstas no subitem anterior, as empresas ou profissionais que, em razão do contrato decorrente desta licitação:</w:t>
      </w:r>
    </w:p>
    <w:p w14:paraId="4BAEFEB0" w14:textId="77777777" w:rsidR="00986AED" w:rsidRPr="00195CB5" w:rsidRDefault="00986AED" w:rsidP="00195CB5">
      <w:pPr>
        <w:autoSpaceDE w:val="0"/>
        <w:autoSpaceDN w:val="0"/>
        <w:adjustRightInd w:val="0"/>
        <w:rPr>
          <w:rFonts w:ascii="Century Gothic" w:eastAsia="TTE1B54448t00" w:hAnsi="Century Gothic" w:cstheme="minorHAnsi"/>
          <w:sz w:val="20"/>
          <w:szCs w:val="20"/>
        </w:rPr>
      </w:pPr>
    </w:p>
    <w:p w14:paraId="06A7D8F0"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a) Tenham sofrido condenações definitivas por praticarem, por meio dolosos, fraude fiscal no recolhimento de tributos;</w:t>
      </w:r>
    </w:p>
    <w:p w14:paraId="703A206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00FA6950"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b) Tenham praticado atos ilícitos visando a frustrar os objetivos da licitação;</w:t>
      </w:r>
    </w:p>
    <w:p w14:paraId="21A6DDA2"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199152D7"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c) Demonstrem não possuir idoneidade para contratar com a Administração em virtude de atos ilícitos praticados.</w:t>
      </w:r>
    </w:p>
    <w:p w14:paraId="7723CFEA"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3EC4958"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15.7 A penalidade de multa pode ser aplicada cumulativamente com as demais sanções.</w:t>
      </w:r>
    </w:p>
    <w:p w14:paraId="0AC68479"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7CD4BEB7"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15.8 A aplicação de qualquer das penalidades previstas realizar-se-á em processo administrativo que assegurará o contraditório e a ampla defesa, observando-se o procedimento previsto na Lei nº 8.666, de 1993.</w:t>
      </w:r>
    </w:p>
    <w:p w14:paraId="08A56B7E"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4D1981BC"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15.9 A autoridade competente, na aplicação das sanções, levará em consideração a gravidade da conduta do infrator, o caráter educativo da pena, bem como o dano causado à Administração, observado o princípio da proporcionalidade.</w:t>
      </w:r>
    </w:p>
    <w:p w14:paraId="6692F5A4"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2EE68772"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15.10 As multas devidas e/ou prejuízos causados à Contratante serão deduzidos dos valores a serem pagos, ou recolhidos em favor do município, ou deduzidos da garantia, ou ainda, quando for o caso, serão inscritos na Dívida Ativa e cobrados judicialmente.</w:t>
      </w:r>
    </w:p>
    <w:p w14:paraId="5CE6E559"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20F9655F"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lastRenderedPageBreak/>
        <w:t>15.11 Caso a Contratante determine, a multa deverá ser recolhida no prazo máximo de 10 (dez) dias, a contar da data do recebimento da comunicação enviada através de carta postal com aviso de recebimento.</w:t>
      </w:r>
    </w:p>
    <w:p w14:paraId="1AB29F6B"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519A7E4C"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15.12 As sanções aqui previstas são independentes entre si, podendo ser aplicadas isoladas ou, no caso das multas, cumulativamente, sem prejuízo de outras medidas cabíveis.</w:t>
      </w:r>
    </w:p>
    <w:p w14:paraId="2EEC0CD1"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p>
    <w:p w14:paraId="30B47449"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15.13 As penalidades serão obrigatoriamente registradas no Cadastro de Fornecedores.</w:t>
      </w:r>
    </w:p>
    <w:p w14:paraId="15DDDD81" w14:textId="77777777" w:rsidR="00F35CAD" w:rsidRPr="00195CB5" w:rsidRDefault="00F35CAD" w:rsidP="00195CB5">
      <w:pPr>
        <w:autoSpaceDE w:val="0"/>
        <w:autoSpaceDN w:val="0"/>
        <w:adjustRightInd w:val="0"/>
        <w:rPr>
          <w:rFonts w:ascii="Century Gothic" w:hAnsi="Century Gothic" w:cstheme="minorHAnsi"/>
          <w:sz w:val="20"/>
          <w:szCs w:val="20"/>
        </w:rPr>
      </w:pPr>
    </w:p>
    <w:p w14:paraId="7B874E30" w14:textId="77777777" w:rsidR="00F35CAD" w:rsidRPr="00195CB5" w:rsidRDefault="00F35CAD" w:rsidP="00195CB5">
      <w:pPr>
        <w:pStyle w:val="Ttulo1"/>
        <w:spacing w:line="240" w:lineRule="auto"/>
        <w:rPr>
          <w:rFonts w:ascii="Century Gothic" w:hAnsi="Century Gothic" w:cstheme="minorHAnsi"/>
          <w:sz w:val="20"/>
          <w:szCs w:val="20"/>
        </w:rPr>
      </w:pPr>
      <w:bookmarkStart w:id="33" w:name="_Toc110240389"/>
      <w:bookmarkStart w:id="34" w:name="_Toc137803173"/>
      <w:r w:rsidRPr="00195CB5">
        <w:rPr>
          <w:rFonts w:ascii="Century Gothic" w:hAnsi="Century Gothic" w:cstheme="minorHAnsi"/>
          <w:sz w:val="20"/>
          <w:szCs w:val="20"/>
        </w:rPr>
        <w:t>CAPÍTULO XVI – DA VISITA TÉCNICA</w:t>
      </w:r>
      <w:bookmarkEnd w:id="33"/>
      <w:bookmarkEnd w:id="34"/>
    </w:p>
    <w:p w14:paraId="10CF8DB6" w14:textId="77777777" w:rsidR="00F35CAD" w:rsidRPr="00195CB5" w:rsidRDefault="00F35CAD" w:rsidP="00195CB5">
      <w:pPr>
        <w:autoSpaceDE w:val="0"/>
        <w:autoSpaceDN w:val="0"/>
        <w:adjustRightInd w:val="0"/>
        <w:rPr>
          <w:rFonts w:ascii="Century Gothic" w:hAnsi="Century Gothic" w:cstheme="minorHAnsi"/>
          <w:sz w:val="20"/>
          <w:szCs w:val="20"/>
        </w:rPr>
      </w:pPr>
    </w:p>
    <w:p w14:paraId="057C45C7" w14:textId="77777777" w:rsidR="00F35CAD" w:rsidRPr="00195CB5" w:rsidRDefault="00F35CAD" w:rsidP="00195CB5">
      <w:pPr>
        <w:autoSpaceDE w:val="0"/>
        <w:autoSpaceDN w:val="0"/>
        <w:adjustRightInd w:val="0"/>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16.1 É facultativa a Visita Técnica do licitante. Caso os licitantes optem pela Visita Técnica, será fornecido aos interessados o Termo de Visita Técnica, documento a ser apresentado junto à Declaração de Conhecimento de Todas as Informações e das Condições Locais, conforme exigência de Habilitação. </w:t>
      </w:r>
    </w:p>
    <w:p w14:paraId="0B8DA1C9" w14:textId="77777777" w:rsidR="00F35CAD" w:rsidRPr="00195CB5" w:rsidRDefault="00F35CAD" w:rsidP="00195CB5">
      <w:pPr>
        <w:rPr>
          <w:rFonts w:ascii="Century Gothic" w:eastAsia="TTE1B54448t00" w:hAnsi="Century Gothic" w:cstheme="minorHAnsi"/>
          <w:sz w:val="20"/>
          <w:szCs w:val="20"/>
        </w:rPr>
      </w:pPr>
    </w:p>
    <w:p w14:paraId="5384623A" w14:textId="77777777" w:rsidR="00F35CAD" w:rsidRPr="00195CB5" w:rsidRDefault="00F35CAD" w:rsidP="00195CB5">
      <w:pPr>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16.2 A finalidade da visita é a complementação de informações com o objetivo de sanar possíveis dúvidas de interpretação das especificações do Termo de Referência e o conhecimento das condições locais para o cumprimento das obrigações objeto da licitação. </w:t>
      </w:r>
    </w:p>
    <w:p w14:paraId="18B92C7B" w14:textId="77777777" w:rsidR="00F35CAD" w:rsidRPr="00195CB5" w:rsidRDefault="00F35CAD" w:rsidP="00195CB5">
      <w:pPr>
        <w:rPr>
          <w:rFonts w:ascii="Century Gothic" w:eastAsia="TTE1B54448t00" w:hAnsi="Century Gothic" w:cstheme="minorHAnsi"/>
          <w:sz w:val="20"/>
          <w:szCs w:val="20"/>
        </w:rPr>
      </w:pPr>
    </w:p>
    <w:p w14:paraId="12EC2342" w14:textId="77777777" w:rsidR="00F35CAD" w:rsidRPr="00195CB5" w:rsidRDefault="00F35CAD" w:rsidP="00195CB5">
      <w:pPr>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 xml:space="preserve">16.3 A Declaração de Conhecimento de Todas as Informações e das Condições Locais para o cumprimento das obrigações objeto da licitação, independentemente </w:t>
      </w:r>
      <w:proofErr w:type="gramStart"/>
      <w:r w:rsidRPr="00195CB5">
        <w:rPr>
          <w:rFonts w:ascii="Century Gothic" w:eastAsia="TTE1B54448t00" w:hAnsi="Century Gothic" w:cstheme="minorHAnsi"/>
          <w:sz w:val="20"/>
          <w:szCs w:val="20"/>
        </w:rPr>
        <w:t>da</w:t>
      </w:r>
      <w:proofErr w:type="gramEnd"/>
      <w:r w:rsidRPr="00195CB5">
        <w:rPr>
          <w:rFonts w:ascii="Century Gothic" w:eastAsia="TTE1B54448t00" w:hAnsi="Century Gothic" w:cstheme="minorHAnsi"/>
          <w:sz w:val="20"/>
          <w:szCs w:val="20"/>
        </w:rPr>
        <w:t xml:space="preserve"> Visita Técnica ter ocorrido, ou não, é documento obrigatório e indispensável a ser apresentado junto à Documentação de Habilitação. </w:t>
      </w:r>
    </w:p>
    <w:p w14:paraId="081153C7" w14:textId="77777777" w:rsidR="00F35CAD" w:rsidRPr="00195CB5" w:rsidRDefault="00F35CAD" w:rsidP="00195CB5">
      <w:pPr>
        <w:rPr>
          <w:rFonts w:ascii="Century Gothic" w:eastAsia="TTE1B54448t00" w:hAnsi="Century Gothic" w:cstheme="minorHAnsi"/>
          <w:sz w:val="20"/>
          <w:szCs w:val="20"/>
        </w:rPr>
      </w:pPr>
    </w:p>
    <w:p w14:paraId="1BC7A0A2" w14:textId="77777777" w:rsidR="00F35CAD" w:rsidRPr="00195CB5" w:rsidRDefault="00F35CAD" w:rsidP="00195CB5">
      <w:pPr>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16.4 Alegações posteriores relacionadas com o desconhecimento do objeto licitado não serão consideradas para reclamações futuras, ou de forma a desobrigar a sua execução.</w:t>
      </w:r>
    </w:p>
    <w:p w14:paraId="546A2830" w14:textId="77777777" w:rsidR="00F35CAD" w:rsidRPr="00195CB5" w:rsidRDefault="00F35CAD" w:rsidP="00195CB5">
      <w:pPr>
        <w:rPr>
          <w:rFonts w:ascii="Century Gothic" w:eastAsia="TTE1B54448t00" w:hAnsi="Century Gothic" w:cstheme="minorHAnsi"/>
          <w:sz w:val="20"/>
          <w:szCs w:val="20"/>
        </w:rPr>
      </w:pPr>
    </w:p>
    <w:p w14:paraId="0794A244" w14:textId="77777777" w:rsidR="00F35CAD" w:rsidRPr="00195CB5" w:rsidRDefault="00F35CAD" w:rsidP="00195CB5">
      <w:pPr>
        <w:tabs>
          <w:tab w:val="num" w:pos="3065"/>
        </w:tabs>
        <w:rPr>
          <w:rFonts w:ascii="Century Gothic" w:eastAsia="TTE1B54448t00" w:hAnsi="Century Gothic" w:cstheme="minorHAnsi"/>
          <w:sz w:val="20"/>
          <w:szCs w:val="20"/>
        </w:rPr>
      </w:pPr>
      <w:r w:rsidRPr="00195CB5">
        <w:rPr>
          <w:rFonts w:ascii="Century Gothic" w:eastAsia="TTE1B54448t00" w:hAnsi="Century Gothic" w:cstheme="minorHAnsi"/>
          <w:sz w:val="20"/>
          <w:szCs w:val="20"/>
        </w:rPr>
        <w:t>16.5 Caso o licitante opte por realizar a Visita Técnica, esta deverá ser agendada previamente no Setor de Licitação e/ou Engenharia, através dos telefones (32) 3464-1181, (32) 3464-1348, de segunda a sexta, das 09:00h às 12:00h.</w:t>
      </w:r>
    </w:p>
    <w:p w14:paraId="6C21C299" w14:textId="77777777" w:rsidR="00F35CAD" w:rsidRPr="00195CB5" w:rsidRDefault="00F35CAD" w:rsidP="00195CB5">
      <w:pPr>
        <w:autoSpaceDE w:val="0"/>
        <w:autoSpaceDN w:val="0"/>
        <w:adjustRightInd w:val="0"/>
        <w:rPr>
          <w:rFonts w:ascii="Century Gothic" w:hAnsi="Century Gothic" w:cstheme="minorHAnsi"/>
          <w:sz w:val="20"/>
          <w:szCs w:val="20"/>
        </w:rPr>
      </w:pPr>
    </w:p>
    <w:p w14:paraId="663354C0" w14:textId="77777777" w:rsidR="00F35CAD" w:rsidRPr="00195CB5" w:rsidRDefault="00F35CAD" w:rsidP="00195CB5">
      <w:pPr>
        <w:pStyle w:val="Ttulo1"/>
        <w:spacing w:line="240" w:lineRule="auto"/>
        <w:rPr>
          <w:rFonts w:ascii="Century Gothic" w:eastAsia="TTE1B54448t00" w:hAnsi="Century Gothic" w:cstheme="minorHAnsi"/>
          <w:sz w:val="20"/>
          <w:szCs w:val="20"/>
        </w:rPr>
      </w:pPr>
      <w:bookmarkStart w:id="35" w:name="_Toc110240390"/>
      <w:bookmarkStart w:id="36" w:name="_Toc137803174"/>
      <w:r w:rsidRPr="00195CB5">
        <w:rPr>
          <w:rFonts w:ascii="Century Gothic" w:hAnsi="Century Gothic" w:cstheme="minorHAnsi"/>
          <w:sz w:val="20"/>
          <w:szCs w:val="20"/>
        </w:rPr>
        <w:t>CAPÍTULO XVII – DA FISCALIZAÇÃO</w:t>
      </w:r>
      <w:bookmarkEnd w:id="35"/>
      <w:bookmarkEnd w:id="36"/>
    </w:p>
    <w:p w14:paraId="5A473C9D" w14:textId="77777777" w:rsidR="00F35CAD" w:rsidRPr="00195CB5" w:rsidRDefault="00F35CAD" w:rsidP="00195CB5">
      <w:pPr>
        <w:rPr>
          <w:rFonts w:ascii="Century Gothic" w:hAnsi="Century Gothic" w:cstheme="minorHAnsi"/>
          <w:sz w:val="20"/>
          <w:szCs w:val="20"/>
        </w:rPr>
      </w:pPr>
    </w:p>
    <w:p w14:paraId="79ED3E54" w14:textId="31925617" w:rsidR="00F35CAD" w:rsidRPr="00195CB5" w:rsidRDefault="00F35CAD" w:rsidP="00195CB5">
      <w:pPr>
        <w:rPr>
          <w:rFonts w:ascii="Century Gothic" w:hAnsi="Century Gothic" w:cstheme="minorHAnsi"/>
          <w:sz w:val="20"/>
          <w:szCs w:val="20"/>
        </w:rPr>
      </w:pPr>
      <w:r w:rsidRPr="00195CB5">
        <w:rPr>
          <w:rFonts w:ascii="Century Gothic" w:hAnsi="Century Gothic" w:cstheme="minorHAnsi"/>
          <w:sz w:val="20"/>
          <w:szCs w:val="20"/>
        </w:rPr>
        <w:t>17.1 A Contratante designa o assessor Valdinei Mattos de Oliveira</w:t>
      </w:r>
      <w:r w:rsidR="00346EDB" w:rsidRPr="00195CB5">
        <w:rPr>
          <w:rFonts w:ascii="Century Gothic" w:hAnsi="Century Gothic" w:cstheme="minorHAnsi"/>
          <w:sz w:val="20"/>
          <w:szCs w:val="20"/>
        </w:rPr>
        <w:t xml:space="preserve"> </w:t>
      </w:r>
      <w:r w:rsidRPr="00195CB5">
        <w:rPr>
          <w:rFonts w:ascii="Century Gothic" w:hAnsi="Century Gothic" w:cstheme="minorHAnsi"/>
          <w:sz w:val="20"/>
          <w:szCs w:val="20"/>
        </w:rPr>
        <w:t>para fiscalizar os serviços ora contratados;</w:t>
      </w:r>
    </w:p>
    <w:p w14:paraId="1D7D20EB" w14:textId="77777777" w:rsidR="00F35CAD" w:rsidRPr="00195CB5" w:rsidRDefault="00F35CAD" w:rsidP="00195CB5">
      <w:pPr>
        <w:rPr>
          <w:rFonts w:ascii="Century Gothic" w:hAnsi="Century Gothic" w:cstheme="minorHAnsi"/>
          <w:sz w:val="20"/>
          <w:szCs w:val="20"/>
        </w:rPr>
      </w:pPr>
    </w:p>
    <w:p w14:paraId="64648959"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17.2 Não obstante, a Contratada será a única e exclusiva responsável pela execução de todos os serviços. A Secretaria Municipal de Obras e Urbanismo reserva-se o direito de, sem que de qualquer forma restrinja a plenitude desta responsabilidade, exercer a mais ampla e completa fiscalização sobre os serviços, diretamente, pela Fiscalização desta Secretaria;</w:t>
      </w:r>
    </w:p>
    <w:p w14:paraId="7FF5FB16" w14:textId="77777777" w:rsidR="00F35CAD" w:rsidRPr="00195CB5" w:rsidRDefault="00F35CAD" w:rsidP="00195CB5">
      <w:pPr>
        <w:autoSpaceDE w:val="0"/>
        <w:autoSpaceDN w:val="0"/>
        <w:adjustRightInd w:val="0"/>
        <w:rPr>
          <w:rFonts w:ascii="Century Gothic" w:hAnsi="Century Gothic" w:cstheme="minorHAnsi"/>
          <w:sz w:val="20"/>
          <w:szCs w:val="20"/>
        </w:rPr>
      </w:pPr>
    </w:p>
    <w:p w14:paraId="1AAE8071"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17.3 A Fiscalização pode sustar qualquer trabalho que esteja sendo executado em desacordo com o especificado, sempre que essa medida se tornar necessária; </w:t>
      </w:r>
    </w:p>
    <w:p w14:paraId="338235DC" w14:textId="77777777" w:rsidR="00F35CAD" w:rsidRPr="00195CB5" w:rsidRDefault="00F35CAD" w:rsidP="00195CB5">
      <w:pPr>
        <w:autoSpaceDE w:val="0"/>
        <w:autoSpaceDN w:val="0"/>
        <w:adjustRightInd w:val="0"/>
        <w:rPr>
          <w:rFonts w:ascii="Century Gothic" w:hAnsi="Century Gothic" w:cstheme="minorHAnsi"/>
          <w:sz w:val="20"/>
          <w:szCs w:val="20"/>
        </w:rPr>
      </w:pPr>
    </w:p>
    <w:p w14:paraId="2559055A"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17.4 A Fiscalização velará pelo controle dos materiais utilizados nos serviços, podendo adotar procedimentos técnicos consagrados e também o seguinte: </w:t>
      </w:r>
    </w:p>
    <w:p w14:paraId="632F0BA9" w14:textId="77777777" w:rsidR="00F35CAD" w:rsidRPr="00195CB5" w:rsidRDefault="00F35CAD" w:rsidP="00195CB5">
      <w:pPr>
        <w:autoSpaceDE w:val="0"/>
        <w:autoSpaceDN w:val="0"/>
        <w:adjustRightInd w:val="0"/>
        <w:rPr>
          <w:rFonts w:ascii="Century Gothic" w:hAnsi="Century Gothic" w:cstheme="minorHAnsi"/>
          <w:sz w:val="20"/>
          <w:szCs w:val="20"/>
        </w:rPr>
      </w:pPr>
    </w:p>
    <w:p w14:paraId="1EDF348E"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17.4.1 Se julgar necessário, a Fiscalização poderá solicitar à Contratada a apresentação de informação, por escrito, dos locais de origem dos materiais ou de certificados de ensaios relativos aos mesmos que comprovem a qualidade e/ou similaridade dos materiais </w:t>
      </w:r>
      <w:r w:rsidRPr="00195CB5">
        <w:rPr>
          <w:rFonts w:ascii="Century Gothic" w:hAnsi="Century Gothic" w:cstheme="minorHAnsi"/>
          <w:sz w:val="20"/>
          <w:szCs w:val="20"/>
        </w:rPr>
        <w:lastRenderedPageBreak/>
        <w:t>empregados. Os ensaios e as verificações serão providenciados pela Contratada, sem ônus para a Contratante, e executados por laboratórios aprovados pela Fiscalização;</w:t>
      </w:r>
    </w:p>
    <w:p w14:paraId="51BBB797"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17.4.2 Os materiais que não atenderem às especificações não poderão ser estocados no local de realização dos serviços; </w:t>
      </w:r>
    </w:p>
    <w:p w14:paraId="297EFF70" w14:textId="77777777" w:rsidR="00F35CAD" w:rsidRPr="00195CB5" w:rsidRDefault="00F35CAD" w:rsidP="00195CB5">
      <w:pPr>
        <w:autoSpaceDE w:val="0"/>
        <w:autoSpaceDN w:val="0"/>
        <w:adjustRightInd w:val="0"/>
        <w:rPr>
          <w:rFonts w:ascii="Century Gothic" w:hAnsi="Century Gothic" w:cstheme="minorHAnsi"/>
          <w:sz w:val="20"/>
          <w:szCs w:val="20"/>
        </w:rPr>
      </w:pPr>
    </w:p>
    <w:p w14:paraId="081A2E87"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17.4.3 Os materiais inflamáveis só poderão ser depositados em áreas autorizadas pela Fiscalização, devendo a Contratada providenciar para estas áreas os dispositivos de proteção contra incêndios determinados pelos órgãos competentes; </w:t>
      </w:r>
    </w:p>
    <w:p w14:paraId="6F77A56A" w14:textId="77777777" w:rsidR="00F35CAD" w:rsidRPr="00195CB5" w:rsidRDefault="00F35CAD" w:rsidP="00195CB5">
      <w:pPr>
        <w:autoSpaceDE w:val="0"/>
        <w:autoSpaceDN w:val="0"/>
        <w:adjustRightInd w:val="0"/>
        <w:rPr>
          <w:rFonts w:ascii="Century Gothic" w:hAnsi="Century Gothic" w:cstheme="minorHAnsi"/>
          <w:sz w:val="20"/>
          <w:szCs w:val="20"/>
        </w:rPr>
      </w:pPr>
    </w:p>
    <w:p w14:paraId="5C11D26F" w14:textId="77777777" w:rsidR="00F35CA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17.5 A Contratada deverá levar em conta todas as precauções e zelar permanentemente para que as suas operações não provoquem danos físicos ou materiais a terceiros, cabendo-lhe, exclusivamente, todos os ônus para reparação de eventuais danos causados.</w:t>
      </w:r>
    </w:p>
    <w:p w14:paraId="32C2E123" w14:textId="77777777" w:rsidR="00F35CAD" w:rsidRPr="00195CB5" w:rsidRDefault="00F35CAD" w:rsidP="00195CB5">
      <w:pPr>
        <w:autoSpaceDE w:val="0"/>
        <w:autoSpaceDN w:val="0"/>
        <w:adjustRightInd w:val="0"/>
        <w:rPr>
          <w:rFonts w:ascii="Century Gothic" w:hAnsi="Century Gothic" w:cstheme="minorHAnsi"/>
          <w:sz w:val="20"/>
          <w:szCs w:val="20"/>
        </w:rPr>
      </w:pPr>
    </w:p>
    <w:p w14:paraId="638137F0" w14:textId="35CE2851" w:rsidR="00986AED" w:rsidRPr="00195CB5" w:rsidRDefault="00F35CAD" w:rsidP="00195CB5">
      <w:pPr>
        <w:autoSpaceDE w:val="0"/>
        <w:autoSpaceDN w:val="0"/>
        <w:adjustRightInd w:val="0"/>
        <w:rPr>
          <w:rFonts w:ascii="Century Gothic" w:hAnsi="Century Gothic" w:cstheme="minorHAnsi"/>
          <w:sz w:val="20"/>
          <w:szCs w:val="20"/>
        </w:rPr>
      </w:pPr>
      <w:r w:rsidRPr="00195CB5">
        <w:rPr>
          <w:rFonts w:ascii="Century Gothic" w:hAnsi="Century Gothic" w:cstheme="minorHAnsi"/>
          <w:sz w:val="20"/>
          <w:szCs w:val="20"/>
        </w:rPr>
        <w:t xml:space="preserve">Estrela Dalva/MG, </w:t>
      </w:r>
      <w:r w:rsidR="000F172A" w:rsidRPr="00195CB5">
        <w:rPr>
          <w:rFonts w:ascii="Century Gothic" w:hAnsi="Century Gothic" w:cstheme="minorHAnsi"/>
          <w:sz w:val="20"/>
          <w:szCs w:val="20"/>
        </w:rPr>
        <w:t>16</w:t>
      </w:r>
      <w:r w:rsidR="00986AED" w:rsidRPr="00195CB5">
        <w:rPr>
          <w:rFonts w:ascii="Century Gothic" w:hAnsi="Century Gothic" w:cstheme="minorHAnsi"/>
          <w:sz w:val="20"/>
          <w:szCs w:val="20"/>
        </w:rPr>
        <w:t xml:space="preserve"> de </w:t>
      </w:r>
      <w:r w:rsidR="000F172A" w:rsidRPr="00195CB5">
        <w:rPr>
          <w:rFonts w:ascii="Century Gothic" w:hAnsi="Century Gothic" w:cstheme="minorHAnsi"/>
          <w:sz w:val="20"/>
          <w:szCs w:val="20"/>
        </w:rPr>
        <w:t>maio</w:t>
      </w:r>
      <w:r w:rsidR="00986AED" w:rsidRPr="00195CB5">
        <w:rPr>
          <w:rFonts w:ascii="Century Gothic" w:hAnsi="Century Gothic" w:cstheme="minorHAnsi"/>
          <w:sz w:val="20"/>
          <w:szCs w:val="20"/>
        </w:rPr>
        <w:t xml:space="preserve"> de 2023</w:t>
      </w:r>
      <w:r w:rsidRPr="00195CB5">
        <w:rPr>
          <w:rFonts w:ascii="Century Gothic" w:hAnsi="Century Gothic" w:cstheme="minorHAnsi"/>
          <w:sz w:val="20"/>
          <w:szCs w:val="20"/>
        </w:rPr>
        <w:t>.</w:t>
      </w:r>
    </w:p>
    <w:bookmarkEnd w:id="3"/>
    <w:p w14:paraId="41F2FBEE" w14:textId="77777777" w:rsidR="00986AED" w:rsidRPr="00195CB5" w:rsidRDefault="00986AED" w:rsidP="00195CB5">
      <w:pPr>
        <w:autoSpaceDE w:val="0"/>
        <w:autoSpaceDN w:val="0"/>
        <w:adjustRightInd w:val="0"/>
        <w:rPr>
          <w:rFonts w:ascii="Century Gothic" w:hAnsi="Century Gothic" w:cstheme="minorHAnsi"/>
          <w:sz w:val="20"/>
          <w:szCs w:val="20"/>
        </w:rPr>
      </w:pPr>
    </w:p>
    <w:p w14:paraId="273E3DA2" w14:textId="77777777" w:rsidR="00986AED" w:rsidRPr="00195CB5" w:rsidRDefault="00986AED" w:rsidP="00195CB5">
      <w:pPr>
        <w:autoSpaceDE w:val="0"/>
        <w:autoSpaceDN w:val="0"/>
        <w:adjustRightInd w:val="0"/>
        <w:jc w:val="center"/>
        <w:rPr>
          <w:rFonts w:ascii="Century Gothic" w:hAnsi="Century Gothic" w:cstheme="minorHAnsi"/>
          <w:sz w:val="20"/>
          <w:szCs w:val="20"/>
        </w:rPr>
        <w:sectPr w:rsidR="00986AED" w:rsidRPr="00195CB5" w:rsidSect="00F35CAD">
          <w:footerReference w:type="default" r:id="rId11"/>
          <w:pgSz w:w="11906" w:h="16838"/>
          <w:pgMar w:top="1418" w:right="1418" w:bottom="567" w:left="1418" w:header="113" w:footer="0" w:gutter="0"/>
          <w:pgNumType w:start="3"/>
          <w:cols w:space="708"/>
          <w:docGrid w:linePitch="360"/>
        </w:sectPr>
      </w:pPr>
    </w:p>
    <w:p w14:paraId="6B11E8BE" w14:textId="05CDF7AB"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_________________________</w:t>
      </w:r>
    </w:p>
    <w:p w14:paraId="4E798531" w14:textId="67DED803"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Valdinei Mattos de Oliveira</w:t>
      </w:r>
    </w:p>
    <w:p w14:paraId="5D8D097B" w14:textId="639557EA"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Assessoria Externa de Engenharia Civil</w:t>
      </w:r>
    </w:p>
    <w:p w14:paraId="75ADE4FF" w14:textId="77777777"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CREA/MG: 227780/D</w:t>
      </w:r>
    </w:p>
    <w:p w14:paraId="7668F14D" w14:textId="77777777" w:rsidR="00986AED" w:rsidRPr="00195CB5" w:rsidRDefault="00986AED" w:rsidP="00195CB5">
      <w:pPr>
        <w:autoSpaceDE w:val="0"/>
        <w:autoSpaceDN w:val="0"/>
        <w:adjustRightInd w:val="0"/>
        <w:jc w:val="center"/>
        <w:rPr>
          <w:rFonts w:ascii="Century Gothic" w:hAnsi="Century Gothic" w:cstheme="minorHAnsi"/>
          <w:sz w:val="20"/>
          <w:szCs w:val="20"/>
        </w:rPr>
      </w:pPr>
    </w:p>
    <w:p w14:paraId="10AA474A" w14:textId="77777777"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_________________________</w:t>
      </w:r>
    </w:p>
    <w:p w14:paraId="7A1C1B3B" w14:textId="070BE7BC"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Diego Coutinho da Costa</w:t>
      </w:r>
    </w:p>
    <w:p w14:paraId="7860D805" w14:textId="46023C38"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Prefeito Municipal</w:t>
      </w:r>
    </w:p>
    <w:p w14:paraId="32927D00" w14:textId="3A044709" w:rsidR="00986AED" w:rsidRPr="00195CB5" w:rsidRDefault="00986AED" w:rsidP="00195CB5">
      <w:pPr>
        <w:autoSpaceDE w:val="0"/>
        <w:autoSpaceDN w:val="0"/>
        <w:adjustRightInd w:val="0"/>
        <w:jc w:val="center"/>
        <w:rPr>
          <w:rFonts w:ascii="Century Gothic" w:hAnsi="Century Gothic" w:cstheme="minorHAnsi"/>
          <w:sz w:val="20"/>
          <w:szCs w:val="20"/>
        </w:rPr>
      </w:pPr>
      <w:r w:rsidRPr="00195CB5">
        <w:rPr>
          <w:rFonts w:ascii="Century Gothic" w:hAnsi="Century Gothic" w:cstheme="minorHAnsi"/>
          <w:sz w:val="20"/>
          <w:szCs w:val="20"/>
        </w:rPr>
        <w:t>CPF: 076.937.266-08</w:t>
      </w:r>
    </w:p>
    <w:p w14:paraId="532DF4D6" w14:textId="77777777" w:rsidR="00986AED" w:rsidRPr="00195CB5" w:rsidRDefault="00986AED" w:rsidP="00195CB5">
      <w:pPr>
        <w:autoSpaceDE w:val="0"/>
        <w:autoSpaceDN w:val="0"/>
        <w:adjustRightInd w:val="0"/>
        <w:rPr>
          <w:rFonts w:ascii="Century Gothic" w:hAnsi="Century Gothic" w:cstheme="minorHAnsi"/>
          <w:sz w:val="20"/>
          <w:szCs w:val="20"/>
        </w:rPr>
      </w:pPr>
    </w:p>
    <w:p w14:paraId="3B573602" w14:textId="77777777" w:rsidR="00986AED" w:rsidRPr="00195CB5" w:rsidRDefault="00986AED" w:rsidP="00195CB5">
      <w:pPr>
        <w:rPr>
          <w:rFonts w:ascii="Century Gothic" w:hAnsi="Century Gothic"/>
          <w:sz w:val="20"/>
          <w:szCs w:val="20"/>
          <w:lang w:eastAsia="en-US"/>
        </w:rPr>
        <w:sectPr w:rsidR="00986AED" w:rsidRPr="00195CB5" w:rsidSect="00986AED">
          <w:type w:val="continuous"/>
          <w:pgSz w:w="11906" w:h="16838"/>
          <w:pgMar w:top="1418" w:right="1418" w:bottom="567" w:left="1418" w:header="113" w:footer="0" w:gutter="0"/>
          <w:pgNumType w:start="3"/>
          <w:cols w:num="2" w:space="708"/>
          <w:docGrid w:linePitch="360"/>
        </w:sectPr>
      </w:pPr>
    </w:p>
    <w:p w14:paraId="1DAFE73A" w14:textId="77777777" w:rsidR="00F35CAD" w:rsidRPr="00195CB5" w:rsidRDefault="00F35CAD" w:rsidP="00195CB5">
      <w:pPr>
        <w:rPr>
          <w:rFonts w:ascii="Century Gothic" w:hAnsi="Century Gothic"/>
          <w:sz w:val="20"/>
          <w:szCs w:val="20"/>
          <w:lang w:eastAsia="en-US"/>
        </w:rPr>
      </w:pPr>
    </w:p>
    <w:sectPr w:rsidR="00F35CAD" w:rsidRPr="00195CB5" w:rsidSect="00986AED">
      <w:type w:val="continuous"/>
      <w:pgSz w:w="11906" w:h="16838"/>
      <w:pgMar w:top="1418" w:right="1418" w:bottom="567" w:left="1418" w:header="113" w:footer="0"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7CC6F" w14:textId="77777777" w:rsidR="00570EDC" w:rsidRDefault="00570EDC" w:rsidP="001A631C">
      <w:r>
        <w:separator/>
      </w:r>
    </w:p>
  </w:endnote>
  <w:endnote w:type="continuationSeparator" w:id="0">
    <w:p w14:paraId="6B3BA0E3" w14:textId="77777777" w:rsidR="00570EDC" w:rsidRDefault="00570EDC" w:rsidP="001A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TE1B54448t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745144677"/>
      <w:docPartObj>
        <w:docPartGallery w:val="Page Numbers (Bottom of Page)"/>
        <w:docPartUnique/>
      </w:docPartObj>
    </w:sdtPr>
    <w:sdtContent>
      <w:sdt>
        <w:sdtPr>
          <w:rPr>
            <w:sz w:val="22"/>
          </w:rPr>
          <w:id w:val="1451443326"/>
          <w:docPartObj>
            <w:docPartGallery w:val="Page Numbers (Top of Page)"/>
            <w:docPartUnique/>
          </w:docPartObj>
        </w:sdtPr>
        <w:sdtContent>
          <w:p w14:paraId="75B8E5BD" w14:textId="77777777" w:rsidR="0001129E" w:rsidRPr="00A55D2D" w:rsidRDefault="0001129E" w:rsidP="001A631C">
            <w:pPr>
              <w:pStyle w:val="Rodap"/>
              <w:rPr>
                <w:sz w:val="22"/>
              </w:rPr>
            </w:pPr>
            <w:r w:rsidRPr="00A55D2D">
              <w:rPr>
                <w:noProof/>
                <w:sz w:val="22"/>
              </w:rPr>
              <mc:AlternateContent>
                <mc:Choice Requires="wps">
                  <w:drawing>
                    <wp:anchor distT="4294967295" distB="4294967295" distL="114300" distR="114300" simplePos="0" relativeHeight="251690496" behindDoc="0" locked="0" layoutInCell="1" allowOverlap="1" wp14:anchorId="500E435E" wp14:editId="4E3B4051">
                      <wp:simplePos x="0" y="0"/>
                      <wp:positionH relativeFrom="column">
                        <wp:posOffset>-114300</wp:posOffset>
                      </wp:positionH>
                      <wp:positionV relativeFrom="paragraph">
                        <wp:posOffset>110489</wp:posOffset>
                      </wp:positionV>
                      <wp:extent cx="5943600" cy="0"/>
                      <wp:effectExtent l="0" t="0" r="0" b="0"/>
                      <wp:wrapNone/>
                      <wp:docPr id="16" name="Conector re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43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3BB368" id="Conector reto 16" o:spid="_x0000_s1026" style="position:absolute;flip:y;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9pt,8.7pt" to="45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" strokecolor="black [3213]" strokeweight="1.5pt">
                      <v:stroke joinstyle="miter"/>
                      <o:lock v:ext="edit" shapetype="f"/>
                    </v:line>
                  </w:pict>
                </mc:Fallback>
              </mc:AlternateContent>
            </w:r>
          </w:p>
          <w:p w14:paraId="51528B6E" w14:textId="29F410F5" w:rsidR="0001129E" w:rsidRPr="00A55D2D" w:rsidRDefault="00000000" w:rsidP="001A631C">
            <w:pPr>
              <w:pStyle w:val="Rodap"/>
              <w:jc w:val="right"/>
              <w:rPr>
                <w:sz w:val="20"/>
                <w:szCs w:val="18"/>
              </w:rPr>
            </w:pPr>
          </w:p>
        </w:sdtContent>
      </w:sdt>
    </w:sdtContent>
  </w:sdt>
  <w:p w14:paraId="66BBE847" w14:textId="77777777" w:rsidR="0001129E" w:rsidRDefault="000112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490066630"/>
      <w:docPartObj>
        <w:docPartGallery w:val="Page Numbers (Bottom of Page)"/>
        <w:docPartUnique/>
      </w:docPartObj>
    </w:sdtPr>
    <w:sdtContent>
      <w:sdt>
        <w:sdtPr>
          <w:rPr>
            <w:sz w:val="22"/>
          </w:rPr>
          <w:id w:val="1301502920"/>
          <w:docPartObj>
            <w:docPartGallery w:val="Page Numbers (Top of Page)"/>
            <w:docPartUnique/>
          </w:docPartObj>
        </w:sdtPr>
        <w:sdtContent>
          <w:p w14:paraId="2BDC3136" w14:textId="77777777" w:rsidR="0001129E" w:rsidRPr="00A55D2D" w:rsidRDefault="0001129E" w:rsidP="001A631C">
            <w:pPr>
              <w:pStyle w:val="Rodap"/>
              <w:rPr>
                <w:sz w:val="22"/>
              </w:rPr>
            </w:pPr>
            <w:r w:rsidRPr="00A55D2D">
              <w:rPr>
                <w:noProof/>
                <w:sz w:val="22"/>
              </w:rPr>
              <mc:AlternateContent>
                <mc:Choice Requires="wps">
                  <w:drawing>
                    <wp:anchor distT="4294967295" distB="4294967295" distL="114300" distR="114300" simplePos="0" relativeHeight="251695616" behindDoc="0" locked="0" layoutInCell="1" allowOverlap="1" wp14:anchorId="616631FA" wp14:editId="28982B39">
                      <wp:simplePos x="0" y="0"/>
                      <wp:positionH relativeFrom="column">
                        <wp:posOffset>-114300</wp:posOffset>
                      </wp:positionH>
                      <wp:positionV relativeFrom="paragraph">
                        <wp:posOffset>110489</wp:posOffset>
                      </wp:positionV>
                      <wp:extent cx="5943600" cy="0"/>
                      <wp:effectExtent l="0" t="0" r="0" b="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43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950D11" id="Conector reto 4" o:spid="_x0000_s1026" style="position:absolute;flip:y;z-index:251695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9pt,8.7pt" to="459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" strokecolor="black [3213]" strokeweight="1.5pt">
                      <v:stroke joinstyle="miter"/>
                      <o:lock v:ext="edit" shapetype="f"/>
                    </v:line>
                  </w:pict>
                </mc:Fallback>
              </mc:AlternateContent>
            </w:r>
          </w:p>
          <w:p w14:paraId="3958AC79" w14:textId="77777777" w:rsidR="0001129E" w:rsidRPr="00A55D2D" w:rsidRDefault="0001129E" w:rsidP="001A631C">
            <w:pPr>
              <w:pStyle w:val="Rodap"/>
              <w:jc w:val="right"/>
              <w:rPr>
                <w:sz w:val="20"/>
                <w:szCs w:val="18"/>
              </w:rPr>
            </w:pPr>
            <w:r w:rsidRPr="00A55D2D">
              <w:rPr>
                <w:sz w:val="22"/>
              </w:rPr>
              <w:t xml:space="preserve">Página </w:t>
            </w:r>
            <w:r w:rsidRPr="00A55D2D">
              <w:rPr>
                <w:b/>
                <w:bCs/>
                <w:sz w:val="22"/>
              </w:rPr>
              <w:fldChar w:fldCharType="begin"/>
            </w:r>
            <w:r w:rsidRPr="00A55D2D">
              <w:rPr>
                <w:b/>
                <w:bCs/>
                <w:sz w:val="22"/>
              </w:rPr>
              <w:instrText>PAGE</w:instrText>
            </w:r>
            <w:r w:rsidRPr="00A55D2D">
              <w:rPr>
                <w:b/>
                <w:bCs/>
                <w:sz w:val="22"/>
              </w:rPr>
              <w:fldChar w:fldCharType="separate"/>
            </w:r>
            <w:r w:rsidRPr="00A55D2D">
              <w:rPr>
                <w:b/>
                <w:bCs/>
                <w:sz w:val="22"/>
              </w:rPr>
              <w:t>2</w:t>
            </w:r>
            <w:r w:rsidRPr="00A55D2D">
              <w:rPr>
                <w:b/>
                <w:bCs/>
                <w:sz w:val="22"/>
              </w:rPr>
              <w:fldChar w:fldCharType="end"/>
            </w:r>
            <w:r w:rsidRPr="00A55D2D">
              <w:rPr>
                <w:sz w:val="22"/>
              </w:rPr>
              <w:t xml:space="preserve"> de </w:t>
            </w:r>
            <w:r w:rsidRPr="00A55D2D">
              <w:rPr>
                <w:b/>
                <w:bCs/>
                <w:sz w:val="22"/>
              </w:rPr>
              <w:fldChar w:fldCharType="begin"/>
            </w:r>
            <w:r w:rsidRPr="00A55D2D">
              <w:rPr>
                <w:b/>
                <w:bCs/>
                <w:sz w:val="22"/>
              </w:rPr>
              <w:instrText>NUMPAGES</w:instrText>
            </w:r>
            <w:r w:rsidRPr="00A55D2D">
              <w:rPr>
                <w:b/>
                <w:bCs/>
                <w:sz w:val="22"/>
              </w:rPr>
              <w:fldChar w:fldCharType="separate"/>
            </w:r>
            <w:r w:rsidRPr="00A55D2D">
              <w:rPr>
                <w:b/>
                <w:bCs/>
                <w:sz w:val="22"/>
              </w:rPr>
              <w:t>2</w:t>
            </w:r>
            <w:r w:rsidRPr="00A55D2D">
              <w:rPr>
                <w:b/>
                <w:bCs/>
                <w:sz w:val="22"/>
              </w:rPr>
              <w:fldChar w:fldCharType="end"/>
            </w:r>
          </w:p>
        </w:sdtContent>
      </w:sdt>
    </w:sdtContent>
  </w:sdt>
  <w:p w14:paraId="19DD7F37" w14:textId="77777777" w:rsidR="0001129E" w:rsidRDefault="0001129E">
    <w:pPr>
      <w:pStyle w:val="Rodap"/>
    </w:pPr>
  </w:p>
  <w:p w14:paraId="55918206" w14:textId="77777777" w:rsidR="0001129E" w:rsidRDefault="0001129E"/>
  <w:p w14:paraId="600941B5" w14:textId="77777777" w:rsidR="0001129E" w:rsidRDefault="000112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F78E" w14:textId="77777777" w:rsidR="00570EDC" w:rsidRDefault="00570EDC" w:rsidP="001A631C">
      <w:r>
        <w:separator/>
      </w:r>
    </w:p>
  </w:footnote>
  <w:footnote w:type="continuationSeparator" w:id="0">
    <w:p w14:paraId="3AC640D9" w14:textId="77777777" w:rsidR="00570EDC" w:rsidRDefault="00570EDC" w:rsidP="001A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6"/>
      <w:gridCol w:w="7292"/>
    </w:tblGrid>
    <w:tr w:rsidR="0001129E" w:rsidRPr="00485B7B" w14:paraId="40AE9682" w14:textId="77777777" w:rsidTr="001A631C">
      <w:trPr>
        <w:trHeight w:val="1826"/>
      </w:trPr>
      <w:tc>
        <w:tcPr>
          <w:tcW w:w="1466" w:type="dxa"/>
          <w:vAlign w:val="center"/>
        </w:tcPr>
        <w:p w14:paraId="4E661C6C" w14:textId="77777777" w:rsidR="0001129E" w:rsidRDefault="0001129E" w:rsidP="001A631C">
          <w:pPr>
            <w:pStyle w:val="Ttulo"/>
            <w:spacing w:before="0" w:after="0"/>
            <w:rPr>
              <w:rFonts w:cs="Arial"/>
              <w:b w:val="0"/>
              <w:bCs/>
              <w:sz w:val="16"/>
            </w:rPr>
          </w:pPr>
          <w:r w:rsidRPr="000A38A8">
            <w:rPr>
              <w:b w:val="0"/>
              <w:noProof/>
              <w:sz w:val="24"/>
            </w:rPr>
            <w:drawing>
              <wp:anchor distT="0" distB="0" distL="114300" distR="114300" simplePos="0" relativeHeight="251693568" behindDoc="0" locked="0" layoutInCell="1" allowOverlap="1" wp14:anchorId="5832DC62" wp14:editId="323D8A1F">
                <wp:simplePos x="0" y="0"/>
                <wp:positionH relativeFrom="margin">
                  <wp:posOffset>3810</wp:posOffset>
                </wp:positionH>
                <wp:positionV relativeFrom="margin">
                  <wp:posOffset>131445</wp:posOffset>
                </wp:positionV>
                <wp:extent cx="756920" cy="813435"/>
                <wp:effectExtent l="0" t="0" r="5080" b="5715"/>
                <wp:wrapThrough wrapText="bothSides">
                  <wp:wrapPolygon edited="0">
                    <wp:start x="5436" y="0"/>
                    <wp:lineTo x="4349" y="506"/>
                    <wp:lineTo x="0" y="7082"/>
                    <wp:lineTo x="0" y="11129"/>
                    <wp:lineTo x="6523" y="21246"/>
                    <wp:lineTo x="7067" y="21246"/>
                    <wp:lineTo x="14134" y="21246"/>
                    <wp:lineTo x="14678" y="21246"/>
                    <wp:lineTo x="17940" y="16693"/>
                    <wp:lineTo x="17940" y="16187"/>
                    <wp:lineTo x="21201" y="11129"/>
                    <wp:lineTo x="21201" y="7082"/>
                    <wp:lineTo x="19027" y="3541"/>
                    <wp:lineTo x="16309" y="0"/>
                    <wp:lineTo x="5436" y="0"/>
                  </wp:wrapPolygon>
                </wp:wrapThrough>
                <wp:docPr id="6" name="Imagem 6" descr="brasao_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_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20" cy="813435"/>
                        </a:xfrm>
                        <a:prstGeom prst="rect">
                          <a:avLst/>
                        </a:prstGeom>
                        <a:noFill/>
                      </pic:spPr>
                    </pic:pic>
                  </a:graphicData>
                </a:graphic>
                <wp14:sizeRelH relativeFrom="page">
                  <wp14:pctWidth>0</wp14:pctWidth>
                </wp14:sizeRelH>
                <wp14:sizeRelV relativeFrom="page">
                  <wp14:pctHeight>0</wp14:pctHeight>
                </wp14:sizeRelV>
              </wp:anchor>
            </w:drawing>
          </w:r>
        </w:p>
      </w:tc>
      <w:tc>
        <w:tcPr>
          <w:tcW w:w="7292" w:type="dxa"/>
        </w:tcPr>
        <w:p w14:paraId="3E5D3E4A" w14:textId="77777777" w:rsidR="0001129E" w:rsidRPr="00485B7B" w:rsidRDefault="0001129E" w:rsidP="001A631C">
          <w:pPr>
            <w:pStyle w:val="Rodap"/>
            <w:jc w:val="center"/>
            <w:rPr>
              <w:szCs w:val="20"/>
            </w:rPr>
          </w:pPr>
        </w:p>
        <w:p w14:paraId="1A2B7BAB" w14:textId="77777777" w:rsidR="0001129E" w:rsidRPr="00A55D2D" w:rsidRDefault="0001129E" w:rsidP="001A631C">
          <w:pPr>
            <w:pStyle w:val="Rodap"/>
            <w:jc w:val="center"/>
            <w:rPr>
              <w:rFonts w:cstheme="minorHAnsi"/>
              <w:b/>
              <w:bCs/>
              <w:sz w:val="22"/>
            </w:rPr>
          </w:pPr>
          <w:r w:rsidRPr="00A55D2D">
            <w:rPr>
              <w:rFonts w:cstheme="minorHAnsi"/>
              <w:b/>
              <w:bCs/>
              <w:sz w:val="22"/>
            </w:rPr>
            <w:t>PREFEITURA MUNICIPAL DE ESTRELA DALVA</w:t>
          </w:r>
        </w:p>
        <w:p w14:paraId="11342059" w14:textId="77777777" w:rsidR="0001129E" w:rsidRPr="00A55D2D" w:rsidRDefault="0001129E" w:rsidP="001A631C">
          <w:pPr>
            <w:pStyle w:val="Rodap"/>
            <w:jc w:val="center"/>
            <w:rPr>
              <w:rFonts w:cstheme="minorHAnsi"/>
              <w:sz w:val="22"/>
            </w:rPr>
          </w:pPr>
          <w:r w:rsidRPr="00A55D2D">
            <w:rPr>
              <w:rFonts w:cstheme="minorHAnsi"/>
              <w:sz w:val="22"/>
            </w:rPr>
            <w:t>ESTADO DE MINAS GERAIS</w:t>
          </w:r>
        </w:p>
        <w:p w14:paraId="17C9A5EA" w14:textId="77777777" w:rsidR="0001129E" w:rsidRPr="00A55D2D" w:rsidRDefault="0001129E" w:rsidP="001A631C">
          <w:pPr>
            <w:pStyle w:val="Rodap"/>
            <w:jc w:val="center"/>
            <w:rPr>
              <w:rFonts w:cstheme="minorHAnsi"/>
              <w:sz w:val="22"/>
            </w:rPr>
          </w:pPr>
          <w:r w:rsidRPr="00A55D2D">
            <w:rPr>
              <w:rFonts w:cstheme="minorHAnsi"/>
              <w:sz w:val="22"/>
            </w:rPr>
            <w:t>CNPJ: 17.710.096/0001-84</w:t>
          </w:r>
        </w:p>
        <w:p w14:paraId="2DEEC299" w14:textId="77777777" w:rsidR="0001129E" w:rsidRPr="00A55D2D" w:rsidRDefault="0001129E" w:rsidP="001A631C">
          <w:pPr>
            <w:pStyle w:val="Rodap"/>
            <w:jc w:val="center"/>
            <w:rPr>
              <w:rFonts w:cstheme="minorHAnsi"/>
              <w:sz w:val="22"/>
            </w:rPr>
          </w:pPr>
          <w:r w:rsidRPr="00A55D2D">
            <w:rPr>
              <w:rFonts w:cstheme="minorHAnsi"/>
              <w:sz w:val="22"/>
            </w:rPr>
            <w:t>Rua Lauro Barbosa, nº 254, Centro – Estrela Dalva/MG – CEP: 36.725-000</w:t>
          </w:r>
        </w:p>
        <w:p w14:paraId="3BAC3116" w14:textId="77777777" w:rsidR="0001129E" w:rsidRPr="00A55D2D" w:rsidRDefault="0001129E" w:rsidP="001A631C">
          <w:pPr>
            <w:pStyle w:val="Rodap"/>
            <w:jc w:val="center"/>
            <w:rPr>
              <w:rFonts w:cstheme="minorHAnsi"/>
              <w:sz w:val="22"/>
            </w:rPr>
          </w:pPr>
          <w:r w:rsidRPr="00A55D2D">
            <w:rPr>
              <w:rFonts w:cstheme="minorHAnsi"/>
              <w:sz w:val="22"/>
            </w:rPr>
            <w:t>Telefones: (32) 3464 – 1181 / 3464 – 1348 / 3464 – 1432</w:t>
          </w:r>
        </w:p>
        <w:p w14:paraId="57E3FA19" w14:textId="77777777" w:rsidR="0001129E" w:rsidRPr="00A55D2D" w:rsidRDefault="0001129E" w:rsidP="001A631C">
          <w:pPr>
            <w:pStyle w:val="Rodap"/>
            <w:jc w:val="center"/>
            <w:rPr>
              <w:rFonts w:cstheme="minorHAnsi"/>
              <w:sz w:val="22"/>
            </w:rPr>
          </w:pPr>
          <w:r w:rsidRPr="00A55D2D">
            <w:rPr>
              <w:rFonts w:cstheme="minorHAnsi"/>
              <w:sz w:val="22"/>
            </w:rPr>
            <w:t xml:space="preserve">Site: </w:t>
          </w:r>
          <w:hyperlink r:id="rId2" w:history="1">
            <w:r w:rsidRPr="00A55D2D">
              <w:rPr>
                <w:rFonts w:cstheme="minorHAnsi"/>
                <w:sz w:val="22"/>
              </w:rPr>
              <w:t>www.estreladalva.mg.gov.br</w:t>
            </w:r>
          </w:hyperlink>
        </w:p>
        <w:p w14:paraId="5FFE7A81" w14:textId="77777777" w:rsidR="0001129E" w:rsidRPr="00485B7B" w:rsidRDefault="0001129E" w:rsidP="001A631C">
          <w:pPr>
            <w:pStyle w:val="Rodap"/>
            <w:jc w:val="center"/>
            <w:rPr>
              <w:rFonts w:ascii="Arial" w:hAnsi="Arial" w:cs="Arial"/>
              <w:szCs w:val="20"/>
            </w:rPr>
          </w:pPr>
          <w:r w:rsidRPr="00A55D2D">
            <w:rPr>
              <w:rFonts w:cstheme="minorHAnsi"/>
              <w:sz w:val="22"/>
            </w:rPr>
            <w:t>E-mail: pmed@estreladalva.mg.gov.br</w:t>
          </w:r>
        </w:p>
      </w:tc>
    </w:tr>
  </w:tbl>
  <w:p w14:paraId="04D0C56F" w14:textId="2F086F69" w:rsidR="0001129E" w:rsidRPr="00F839BD" w:rsidRDefault="0001129E" w:rsidP="001A631C">
    <w:pPr>
      <w:pStyle w:val="Cabealho"/>
      <w:rPr>
        <w:szCs w:val="20"/>
      </w:rPr>
    </w:pPr>
    <w:r>
      <w:rPr>
        <w:noProof/>
      </w:rPr>
      <mc:AlternateContent>
        <mc:Choice Requires="wps">
          <w:drawing>
            <wp:anchor distT="4294967295" distB="4294967295" distL="114300" distR="114300" simplePos="0" relativeHeight="251692544" behindDoc="0" locked="0" layoutInCell="1" allowOverlap="1" wp14:anchorId="7DE89E06" wp14:editId="6003596B">
              <wp:simplePos x="0" y="0"/>
              <wp:positionH relativeFrom="column">
                <wp:posOffset>-92393</wp:posOffset>
              </wp:positionH>
              <wp:positionV relativeFrom="paragraph">
                <wp:posOffset>106045</wp:posOffset>
              </wp:positionV>
              <wp:extent cx="5943600" cy="0"/>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436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1E0793" id="Conector reto 2" o:spid="_x0000_s1026" style="position:absolute;flip:y;z-index:2516925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3pt,8.35pt" to="460.7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" strokecolor="black [3213]" strokeweight="1.5pt">
              <v:stroke joinstyle="miter"/>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B0AA7"/>
    <w:multiLevelType w:val="multilevel"/>
    <w:tmpl w:val="6596B60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CBE32FF"/>
    <w:multiLevelType w:val="multilevel"/>
    <w:tmpl w:val="286E5B6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C1D73EA"/>
    <w:multiLevelType w:val="multilevel"/>
    <w:tmpl w:val="56182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1895E68"/>
    <w:multiLevelType w:val="multilevel"/>
    <w:tmpl w:val="FDAA1318"/>
    <w:lvl w:ilvl="0">
      <w:start w:val="1"/>
      <w:numFmt w:val="decimal"/>
      <w:lvlText w:val="%1"/>
      <w:lvlJc w:val="left"/>
      <w:pPr>
        <w:ind w:left="375" w:hanging="375"/>
      </w:pPr>
      <w:rPr>
        <w:rFonts w:cstheme="minorHAnsi" w:hint="default"/>
      </w:rPr>
    </w:lvl>
    <w:lvl w:ilvl="1">
      <w:start w:val="1"/>
      <w:numFmt w:val="decimal"/>
      <w:lvlText w:val="%1.%2"/>
      <w:lvlJc w:val="left"/>
      <w:pPr>
        <w:ind w:left="375" w:hanging="375"/>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4" w15:restartNumberingAfterBreak="0">
    <w:nsid w:val="755E595D"/>
    <w:multiLevelType w:val="multilevel"/>
    <w:tmpl w:val="E3AC03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4280403">
    <w:abstractNumId w:val="0"/>
  </w:num>
  <w:num w:numId="2" w16cid:durableId="1717192791">
    <w:abstractNumId w:val="0"/>
  </w:num>
  <w:num w:numId="3" w16cid:durableId="20278745">
    <w:abstractNumId w:val="0"/>
  </w:num>
  <w:num w:numId="4" w16cid:durableId="30349229">
    <w:abstractNumId w:val="0"/>
  </w:num>
  <w:num w:numId="5" w16cid:durableId="2002275823">
    <w:abstractNumId w:val="0"/>
  </w:num>
  <w:num w:numId="6" w16cid:durableId="168564099">
    <w:abstractNumId w:val="0"/>
  </w:num>
  <w:num w:numId="7" w16cid:durableId="435180491">
    <w:abstractNumId w:val="0"/>
  </w:num>
  <w:num w:numId="8" w16cid:durableId="1735622552">
    <w:abstractNumId w:val="2"/>
  </w:num>
  <w:num w:numId="9" w16cid:durableId="12465543">
    <w:abstractNumId w:val="3"/>
  </w:num>
  <w:num w:numId="10" w16cid:durableId="876115241">
    <w:abstractNumId w:val="1"/>
  </w:num>
  <w:num w:numId="11" w16cid:durableId="358361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31C"/>
    <w:rsid w:val="000009E2"/>
    <w:rsid w:val="0001129E"/>
    <w:rsid w:val="000147D1"/>
    <w:rsid w:val="000256DB"/>
    <w:rsid w:val="000A065A"/>
    <w:rsid w:val="000A626A"/>
    <w:rsid w:val="000A7E30"/>
    <w:rsid w:val="000C46F6"/>
    <w:rsid w:val="000D3B2A"/>
    <w:rsid w:val="000F172A"/>
    <w:rsid w:val="00103590"/>
    <w:rsid w:val="0013721D"/>
    <w:rsid w:val="001404B1"/>
    <w:rsid w:val="00151871"/>
    <w:rsid w:val="00176AAD"/>
    <w:rsid w:val="00180399"/>
    <w:rsid w:val="00195CB5"/>
    <w:rsid w:val="00197751"/>
    <w:rsid w:val="001A3076"/>
    <w:rsid w:val="001A631C"/>
    <w:rsid w:val="001C0029"/>
    <w:rsid w:val="001F184F"/>
    <w:rsid w:val="00251878"/>
    <w:rsid w:val="0025520B"/>
    <w:rsid w:val="002C325C"/>
    <w:rsid w:val="002C4851"/>
    <w:rsid w:val="002D2917"/>
    <w:rsid w:val="002F655D"/>
    <w:rsid w:val="00333203"/>
    <w:rsid w:val="00334E23"/>
    <w:rsid w:val="00346EDB"/>
    <w:rsid w:val="003737C1"/>
    <w:rsid w:val="003A302F"/>
    <w:rsid w:val="003A725F"/>
    <w:rsid w:val="003C6AF3"/>
    <w:rsid w:val="003D5F40"/>
    <w:rsid w:val="003E3DA2"/>
    <w:rsid w:val="00426286"/>
    <w:rsid w:val="0044791F"/>
    <w:rsid w:val="00462C8E"/>
    <w:rsid w:val="004749BA"/>
    <w:rsid w:val="00480E1D"/>
    <w:rsid w:val="004C217E"/>
    <w:rsid w:val="004E1256"/>
    <w:rsid w:val="004F043F"/>
    <w:rsid w:val="00527161"/>
    <w:rsid w:val="005424A7"/>
    <w:rsid w:val="00560884"/>
    <w:rsid w:val="00562C96"/>
    <w:rsid w:val="00570EDC"/>
    <w:rsid w:val="00571272"/>
    <w:rsid w:val="005B7849"/>
    <w:rsid w:val="005F6F99"/>
    <w:rsid w:val="005F7418"/>
    <w:rsid w:val="006563E5"/>
    <w:rsid w:val="00657E7F"/>
    <w:rsid w:val="006A0F58"/>
    <w:rsid w:val="006C0FF7"/>
    <w:rsid w:val="006E41CD"/>
    <w:rsid w:val="006E55D5"/>
    <w:rsid w:val="006F5A22"/>
    <w:rsid w:val="00747E42"/>
    <w:rsid w:val="00757905"/>
    <w:rsid w:val="007813CC"/>
    <w:rsid w:val="007E2E17"/>
    <w:rsid w:val="00806B2C"/>
    <w:rsid w:val="00822421"/>
    <w:rsid w:val="00825881"/>
    <w:rsid w:val="00857B55"/>
    <w:rsid w:val="00860FAC"/>
    <w:rsid w:val="00870FAF"/>
    <w:rsid w:val="008711AB"/>
    <w:rsid w:val="0087651D"/>
    <w:rsid w:val="008E6359"/>
    <w:rsid w:val="008F5DAC"/>
    <w:rsid w:val="0092123C"/>
    <w:rsid w:val="00967C90"/>
    <w:rsid w:val="00986AED"/>
    <w:rsid w:val="009D6E03"/>
    <w:rsid w:val="00A152C5"/>
    <w:rsid w:val="00A42875"/>
    <w:rsid w:val="00A55D2D"/>
    <w:rsid w:val="00A8306D"/>
    <w:rsid w:val="00A831B8"/>
    <w:rsid w:val="00A925E4"/>
    <w:rsid w:val="00AC5916"/>
    <w:rsid w:val="00AF0A30"/>
    <w:rsid w:val="00AF10E1"/>
    <w:rsid w:val="00AF4B1D"/>
    <w:rsid w:val="00B13129"/>
    <w:rsid w:val="00B16E7A"/>
    <w:rsid w:val="00B64C02"/>
    <w:rsid w:val="00B87CF6"/>
    <w:rsid w:val="00B93D52"/>
    <w:rsid w:val="00BB7810"/>
    <w:rsid w:val="00C21A28"/>
    <w:rsid w:val="00C5066B"/>
    <w:rsid w:val="00C6169A"/>
    <w:rsid w:val="00C61B8A"/>
    <w:rsid w:val="00C72853"/>
    <w:rsid w:val="00C75742"/>
    <w:rsid w:val="00C86523"/>
    <w:rsid w:val="00CC41D0"/>
    <w:rsid w:val="00CC55FB"/>
    <w:rsid w:val="00CF628A"/>
    <w:rsid w:val="00D07593"/>
    <w:rsid w:val="00D2314F"/>
    <w:rsid w:val="00D30821"/>
    <w:rsid w:val="00D71FD4"/>
    <w:rsid w:val="00D87939"/>
    <w:rsid w:val="00D96065"/>
    <w:rsid w:val="00DA5DC2"/>
    <w:rsid w:val="00DC7020"/>
    <w:rsid w:val="00E011FA"/>
    <w:rsid w:val="00E24D79"/>
    <w:rsid w:val="00E33784"/>
    <w:rsid w:val="00E77BD7"/>
    <w:rsid w:val="00EE3AFD"/>
    <w:rsid w:val="00F15D63"/>
    <w:rsid w:val="00F258D6"/>
    <w:rsid w:val="00F35CAD"/>
    <w:rsid w:val="00F977B8"/>
    <w:rsid w:val="00FA5846"/>
    <w:rsid w:val="00FA64C5"/>
    <w:rsid w:val="00FD32C5"/>
    <w:rsid w:val="00FE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F5517"/>
  <w15:chartTrackingRefBased/>
  <w15:docId w15:val="{C1F04F81-FA6C-4A2D-9B20-25AFCF20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23C"/>
    <w:pPr>
      <w:tabs>
        <w:tab w:val="left" w:pos="425"/>
        <w:tab w:val="left" w:pos="709"/>
      </w:tabs>
      <w:spacing w:after="0" w:line="240" w:lineRule="auto"/>
      <w:jc w:val="both"/>
    </w:pPr>
    <w:rPr>
      <w:rFonts w:eastAsiaTheme="minorEastAsia"/>
      <w:sz w:val="23"/>
      <w:lang w:eastAsia="pt-BR"/>
    </w:rPr>
  </w:style>
  <w:style w:type="paragraph" w:styleId="Ttulo1">
    <w:name w:val="heading 1"/>
    <w:basedOn w:val="Normal"/>
    <w:next w:val="Normal"/>
    <w:link w:val="Ttulo1Char"/>
    <w:uiPriority w:val="9"/>
    <w:qFormat/>
    <w:rsid w:val="0044791F"/>
    <w:pPr>
      <w:keepNext/>
      <w:keepLines/>
      <w:numPr>
        <w:numId w:val="7"/>
      </w:numPr>
      <w:tabs>
        <w:tab w:val="clear" w:pos="709"/>
      </w:tabs>
      <w:spacing w:line="276" w:lineRule="auto"/>
      <w:ind w:left="0" w:firstLine="0"/>
      <w:outlineLvl w:val="0"/>
    </w:pPr>
    <w:rPr>
      <w:rFonts w:eastAsiaTheme="majorEastAsia" w:cstheme="majorBidi"/>
      <w:b/>
      <w:caps/>
      <w:szCs w:val="32"/>
      <w:lang w:eastAsia="en-US"/>
    </w:rPr>
  </w:style>
  <w:style w:type="paragraph" w:styleId="Ttulo2">
    <w:name w:val="heading 2"/>
    <w:basedOn w:val="Normal"/>
    <w:next w:val="Normal"/>
    <w:link w:val="Ttulo2Char"/>
    <w:uiPriority w:val="9"/>
    <w:unhideWhenUsed/>
    <w:qFormat/>
    <w:rsid w:val="0092123C"/>
    <w:pPr>
      <w:keepNext/>
      <w:keepLines/>
      <w:numPr>
        <w:ilvl w:val="1"/>
        <w:numId w:val="7"/>
      </w:numPr>
      <w:ind w:left="0" w:firstLine="0"/>
      <w:outlineLvl w:val="1"/>
    </w:pPr>
    <w:rPr>
      <w:rFonts w:eastAsiaTheme="majorEastAsia" w:cstheme="majorBidi"/>
      <w:b/>
      <w:caps/>
      <w:szCs w:val="26"/>
      <w:lang w:eastAsia="en-US"/>
    </w:rPr>
  </w:style>
  <w:style w:type="paragraph" w:styleId="Ttulo3">
    <w:name w:val="heading 3"/>
    <w:basedOn w:val="Normal"/>
    <w:next w:val="Normal"/>
    <w:link w:val="Ttulo3Char"/>
    <w:uiPriority w:val="9"/>
    <w:unhideWhenUsed/>
    <w:qFormat/>
    <w:rsid w:val="0092123C"/>
    <w:pPr>
      <w:numPr>
        <w:ilvl w:val="2"/>
        <w:numId w:val="8"/>
      </w:numPr>
      <w:ind w:left="0" w:firstLine="0"/>
      <w:outlineLvl w:val="2"/>
    </w:pPr>
    <w:rPr>
      <w:rFonts w:eastAsiaTheme="minorHAnsi"/>
      <w:b/>
      <w:bCs/>
      <w:caps/>
      <w:lang w:eastAsia="en-US"/>
    </w:rPr>
  </w:style>
  <w:style w:type="paragraph" w:styleId="Ttulo4">
    <w:name w:val="heading 4"/>
    <w:basedOn w:val="Normal"/>
    <w:next w:val="Normal"/>
    <w:link w:val="Ttulo4Char"/>
    <w:uiPriority w:val="9"/>
    <w:semiHidden/>
    <w:unhideWhenUsed/>
    <w:qFormat/>
    <w:rsid w:val="0044791F"/>
    <w:pPr>
      <w:keepNext/>
      <w:keepLines/>
      <w:tabs>
        <w:tab w:val="clear" w:pos="709"/>
      </w:tabs>
      <w:spacing w:before="40" w:line="276" w:lineRule="auto"/>
      <w:ind w:left="864" w:hanging="864"/>
      <w:jc w:val="left"/>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rsid w:val="0044791F"/>
    <w:pPr>
      <w:keepNext/>
      <w:tabs>
        <w:tab w:val="clear" w:pos="709"/>
      </w:tabs>
      <w:ind w:left="1008" w:hanging="1008"/>
      <w:jc w:val="center"/>
      <w:outlineLvl w:val="4"/>
    </w:pPr>
    <w:rPr>
      <w:rFonts w:ascii="Times New Roman" w:eastAsia="Times New Roman" w:hAnsi="Times New Roman" w:cs="Times New Roman"/>
      <w:b/>
      <w:sz w:val="34"/>
      <w:szCs w:val="20"/>
    </w:rPr>
  </w:style>
  <w:style w:type="paragraph" w:styleId="Ttulo6">
    <w:name w:val="heading 6"/>
    <w:basedOn w:val="Normal"/>
    <w:next w:val="Normal"/>
    <w:link w:val="Ttulo6Char"/>
    <w:uiPriority w:val="9"/>
    <w:semiHidden/>
    <w:unhideWhenUsed/>
    <w:qFormat/>
    <w:rsid w:val="0044791F"/>
    <w:pPr>
      <w:keepNext/>
      <w:keepLines/>
      <w:tabs>
        <w:tab w:val="clear" w:pos="709"/>
      </w:tabs>
      <w:spacing w:before="40" w:line="276" w:lineRule="auto"/>
      <w:ind w:left="1152" w:hanging="1152"/>
      <w:jc w:val="left"/>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44791F"/>
    <w:pPr>
      <w:keepNext/>
      <w:keepLines/>
      <w:tabs>
        <w:tab w:val="clear" w:pos="709"/>
      </w:tabs>
      <w:spacing w:before="40" w:line="276" w:lineRule="auto"/>
      <w:ind w:left="1296" w:hanging="1296"/>
      <w:jc w:val="left"/>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44791F"/>
    <w:pPr>
      <w:keepNext/>
      <w:keepLines/>
      <w:tabs>
        <w:tab w:val="clear" w:pos="709"/>
      </w:tabs>
      <w:spacing w:before="40" w:line="276" w:lineRule="auto"/>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4791F"/>
    <w:pPr>
      <w:keepNext/>
      <w:keepLines/>
      <w:tabs>
        <w:tab w:val="clear" w:pos="709"/>
      </w:tabs>
      <w:spacing w:before="40" w:line="276" w:lineRule="auto"/>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4791F"/>
    <w:rPr>
      <w:rFonts w:eastAsiaTheme="majorEastAsia" w:cstheme="majorBidi"/>
      <w:b/>
      <w:caps/>
      <w:sz w:val="23"/>
      <w:szCs w:val="32"/>
    </w:rPr>
  </w:style>
  <w:style w:type="character" w:customStyle="1" w:styleId="Ttulo2Char">
    <w:name w:val="Título 2 Char"/>
    <w:basedOn w:val="Fontepargpadro"/>
    <w:link w:val="Ttulo2"/>
    <w:uiPriority w:val="9"/>
    <w:rsid w:val="0092123C"/>
    <w:rPr>
      <w:rFonts w:eastAsiaTheme="majorEastAsia" w:cstheme="majorBidi"/>
      <w:b/>
      <w:caps/>
      <w:sz w:val="23"/>
      <w:szCs w:val="26"/>
    </w:rPr>
  </w:style>
  <w:style w:type="character" w:customStyle="1" w:styleId="Ttulo3Char">
    <w:name w:val="Título 3 Char"/>
    <w:basedOn w:val="Fontepargpadro"/>
    <w:link w:val="Ttulo3"/>
    <w:uiPriority w:val="9"/>
    <w:rsid w:val="0092123C"/>
    <w:rPr>
      <w:b/>
      <w:bCs/>
      <w:caps/>
      <w:sz w:val="23"/>
    </w:rPr>
  </w:style>
  <w:style w:type="paragraph" w:styleId="Cabealho">
    <w:name w:val="header"/>
    <w:basedOn w:val="Normal"/>
    <w:link w:val="CabealhoChar"/>
    <w:uiPriority w:val="99"/>
    <w:unhideWhenUsed/>
    <w:rsid w:val="001A631C"/>
    <w:pPr>
      <w:tabs>
        <w:tab w:val="clear" w:pos="709"/>
        <w:tab w:val="center" w:pos="4252"/>
        <w:tab w:val="right" w:pos="8504"/>
      </w:tabs>
    </w:pPr>
  </w:style>
  <w:style w:type="character" w:customStyle="1" w:styleId="CabealhoChar">
    <w:name w:val="Cabeçalho Char"/>
    <w:basedOn w:val="Fontepargpadro"/>
    <w:link w:val="Cabealho"/>
    <w:uiPriority w:val="99"/>
    <w:rsid w:val="001A631C"/>
    <w:rPr>
      <w:rFonts w:eastAsiaTheme="minorEastAsia"/>
      <w:sz w:val="24"/>
      <w:lang w:eastAsia="pt-BR"/>
    </w:rPr>
  </w:style>
  <w:style w:type="paragraph" w:styleId="Rodap">
    <w:name w:val="footer"/>
    <w:basedOn w:val="Normal"/>
    <w:link w:val="RodapChar"/>
    <w:uiPriority w:val="99"/>
    <w:unhideWhenUsed/>
    <w:rsid w:val="001A631C"/>
    <w:pPr>
      <w:tabs>
        <w:tab w:val="clear" w:pos="709"/>
        <w:tab w:val="center" w:pos="4252"/>
        <w:tab w:val="right" w:pos="8504"/>
      </w:tabs>
    </w:pPr>
  </w:style>
  <w:style w:type="character" w:customStyle="1" w:styleId="RodapChar">
    <w:name w:val="Rodapé Char"/>
    <w:basedOn w:val="Fontepargpadro"/>
    <w:link w:val="Rodap"/>
    <w:uiPriority w:val="99"/>
    <w:rsid w:val="001A631C"/>
    <w:rPr>
      <w:rFonts w:eastAsiaTheme="minorEastAsia"/>
      <w:sz w:val="24"/>
      <w:lang w:eastAsia="pt-BR"/>
    </w:rPr>
  </w:style>
  <w:style w:type="table" w:styleId="Tabelacomgrade">
    <w:name w:val="Table Grid"/>
    <w:basedOn w:val="Tabelanormal"/>
    <w:uiPriority w:val="59"/>
    <w:rsid w:val="001A6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1A631C"/>
    <w:pPr>
      <w:tabs>
        <w:tab w:val="clear" w:pos="709"/>
      </w:tabs>
      <w:spacing w:before="240" w:after="60"/>
      <w:jc w:val="center"/>
    </w:pPr>
    <w:rPr>
      <w:rFonts w:ascii="Arial" w:eastAsia="Times New Roman" w:hAnsi="Arial" w:cs="Times New Roman"/>
      <w:b/>
      <w:kern w:val="28"/>
      <w:sz w:val="32"/>
      <w:szCs w:val="20"/>
    </w:rPr>
  </w:style>
  <w:style w:type="character" w:customStyle="1" w:styleId="TtuloChar">
    <w:name w:val="Título Char"/>
    <w:basedOn w:val="Fontepargpadro"/>
    <w:link w:val="Ttulo"/>
    <w:rsid w:val="001A631C"/>
    <w:rPr>
      <w:rFonts w:ascii="Arial" w:eastAsia="Times New Roman" w:hAnsi="Arial" w:cs="Times New Roman"/>
      <w:b/>
      <w:kern w:val="28"/>
      <w:sz w:val="32"/>
      <w:szCs w:val="20"/>
      <w:lang w:eastAsia="pt-BR"/>
    </w:rPr>
  </w:style>
  <w:style w:type="table" w:customStyle="1" w:styleId="Tabelacomgrade1">
    <w:name w:val="Tabela com grade1"/>
    <w:basedOn w:val="Tabelanormal"/>
    <w:next w:val="Tabelacomgrade"/>
    <w:uiPriority w:val="59"/>
    <w:rsid w:val="001C0029"/>
    <w:pPr>
      <w:spacing w:after="0" w:line="240" w:lineRule="auto"/>
    </w:pPr>
    <w:rPr>
      <w:rFonts w:eastAsiaTheme="minorEastAsia"/>
      <w:lang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F258D6"/>
    <w:pPr>
      <w:autoSpaceDE w:val="0"/>
      <w:autoSpaceDN w:val="0"/>
      <w:adjustRightInd w:val="0"/>
      <w:spacing w:after="0" w:line="240" w:lineRule="auto"/>
    </w:pPr>
    <w:rPr>
      <w:rFonts w:ascii="Calibri" w:hAnsi="Calibri" w:cs="Calibri"/>
      <w:color w:val="000000"/>
      <w:sz w:val="24"/>
      <w:szCs w:val="24"/>
    </w:rPr>
  </w:style>
  <w:style w:type="character" w:customStyle="1" w:styleId="Ttulo4Char">
    <w:name w:val="Título 4 Char"/>
    <w:basedOn w:val="Fontepargpadro"/>
    <w:link w:val="Ttulo4"/>
    <w:uiPriority w:val="9"/>
    <w:semiHidden/>
    <w:rsid w:val="0044791F"/>
    <w:rPr>
      <w:rFonts w:asciiTheme="majorHAnsi" w:eastAsiaTheme="majorEastAsia" w:hAnsiTheme="majorHAnsi" w:cstheme="majorBidi"/>
      <w:i/>
      <w:iCs/>
      <w:color w:val="2F5496" w:themeColor="accent1" w:themeShade="BF"/>
      <w:sz w:val="24"/>
      <w:lang w:eastAsia="pt-BR"/>
    </w:rPr>
  </w:style>
  <w:style w:type="character" w:customStyle="1" w:styleId="Ttulo5Char">
    <w:name w:val="Título 5 Char"/>
    <w:basedOn w:val="Fontepargpadro"/>
    <w:link w:val="Ttulo5"/>
    <w:rsid w:val="0044791F"/>
    <w:rPr>
      <w:rFonts w:ascii="Times New Roman" w:eastAsia="Times New Roman" w:hAnsi="Times New Roman" w:cs="Times New Roman"/>
      <w:b/>
      <w:sz w:val="34"/>
      <w:szCs w:val="20"/>
      <w:lang w:eastAsia="pt-BR"/>
    </w:rPr>
  </w:style>
  <w:style w:type="character" w:customStyle="1" w:styleId="Ttulo6Char">
    <w:name w:val="Título 6 Char"/>
    <w:basedOn w:val="Fontepargpadro"/>
    <w:link w:val="Ttulo6"/>
    <w:uiPriority w:val="9"/>
    <w:semiHidden/>
    <w:rsid w:val="0044791F"/>
    <w:rPr>
      <w:rFonts w:asciiTheme="majorHAnsi" w:eastAsiaTheme="majorEastAsia" w:hAnsiTheme="majorHAnsi" w:cstheme="majorBidi"/>
      <w:color w:val="1F3763" w:themeColor="accent1" w:themeShade="7F"/>
      <w:sz w:val="24"/>
      <w:lang w:eastAsia="pt-BR"/>
    </w:rPr>
  </w:style>
  <w:style w:type="character" w:customStyle="1" w:styleId="Ttulo7Char">
    <w:name w:val="Título 7 Char"/>
    <w:basedOn w:val="Fontepargpadro"/>
    <w:link w:val="Ttulo7"/>
    <w:uiPriority w:val="9"/>
    <w:semiHidden/>
    <w:rsid w:val="0044791F"/>
    <w:rPr>
      <w:rFonts w:asciiTheme="majorHAnsi" w:eastAsiaTheme="majorEastAsia" w:hAnsiTheme="majorHAnsi" w:cstheme="majorBidi"/>
      <w:i/>
      <w:iCs/>
      <w:color w:val="1F3763" w:themeColor="accent1" w:themeShade="7F"/>
      <w:sz w:val="24"/>
      <w:lang w:eastAsia="pt-BR"/>
    </w:rPr>
  </w:style>
  <w:style w:type="character" w:customStyle="1" w:styleId="Ttulo8Char">
    <w:name w:val="Título 8 Char"/>
    <w:basedOn w:val="Fontepargpadro"/>
    <w:link w:val="Ttulo8"/>
    <w:uiPriority w:val="9"/>
    <w:semiHidden/>
    <w:rsid w:val="0044791F"/>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uiPriority w:val="9"/>
    <w:semiHidden/>
    <w:rsid w:val="0044791F"/>
    <w:rPr>
      <w:rFonts w:asciiTheme="majorHAnsi" w:eastAsiaTheme="majorEastAsia" w:hAnsiTheme="majorHAnsi" w:cstheme="majorBidi"/>
      <w:i/>
      <w:iCs/>
      <w:color w:val="272727" w:themeColor="text1" w:themeTint="D8"/>
      <w:sz w:val="21"/>
      <w:szCs w:val="21"/>
      <w:lang w:eastAsia="pt-BR"/>
    </w:rPr>
  </w:style>
  <w:style w:type="paragraph" w:styleId="CabealhodoSumrio">
    <w:name w:val="TOC Heading"/>
    <w:basedOn w:val="Ttulo1"/>
    <w:next w:val="Normal"/>
    <w:uiPriority w:val="39"/>
    <w:unhideWhenUsed/>
    <w:qFormat/>
    <w:rsid w:val="0092123C"/>
    <w:pPr>
      <w:numPr>
        <w:numId w:val="0"/>
      </w:numPr>
      <w:tabs>
        <w:tab w:val="clear" w:pos="425"/>
      </w:tabs>
      <w:spacing w:before="240" w:line="259" w:lineRule="auto"/>
      <w:jc w:val="left"/>
      <w:outlineLvl w:val="9"/>
    </w:pPr>
    <w:rPr>
      <w:rFonts w:asciiTheme="majorHAnsi" w:hAnsiTheme="majorHAnsi"/>
      <w:b w:val="0"/>
      <w:caps w:val="0"/>
      <w:color w:val="2F5496" w:themeColor="accent1" w:themeShade="BF"/>
      <w:sz w:val="32"/>
      <w:lang w:eastAsia="pt-BR"/>
    </w:rPr>
  </w:style>
  <w:style w:type="paragraph" w:styleId="Sumrio1">
    <w:name w:val="toc 1"/>
    <w:basedOn w:val="Normal"/>
    <w:next w:val="Normal"/>
    <w:autoRedefine/>
    <w:uiPriority w:val="39"/>
    <w:unhideWhenUsed/>
    <w:rsid w:val="00C5066B"/>
    <w:pPr>
      <w:tabs>
        <w:tab w:val="clear" w:pos="425"/>
        <w:tab w:val="clear" w:pos="709"/>
        <w:tab w:val="left" w:pos="460"/>
        <w:tab w:val="right" w:leader="dot" w:pos="9060"/>
      </w:tabs>
      <w:spacing w:after="100"/>
    </w:pPr>
    <w:rPr>
      <w:rFonts w:cstheme="minorHAnsi"/>
      <w:b/>
      <w:bCs/>
      <w:noProof/>
      <w:color w:val="000000" w:themeColor="text1"/>
      <w:szCs w:val="23"/>
    </w:rPr>
  </w:style>
  <w:style w:type="paragraph" w:styleId="Sumrio2">
    <w:name w:val="toc 2"/>
    <w:basedOn w:val="Normal"/>
    <w:next w:val="Normal"/>
    <w:autoRedefine/>
    <w:uiPriority w:val="39"/>
    <w:unhideWhenUsed/>
    <w:rsid w:val="00C5066B"/>
    <w:pPr>
      <w:tabs>
        <w:tab w:val="clear" w:pos="425"/>
        <w:tab w:val="clear" w:pos="709"/>
        <w:tab w:val="left" w:pos="880"/>
        <w:tab w:val="right" w:leader="dot" w:pos="9060"/>
      </w:tabs>
      <w:spacing w:after="100"/>
      <w:ind w:left="230"/>
    </w:pPr>
    <w:rPr>
      <w:rFonts w:cstheme="minorHAnsi"/>
      <w:b/>
      <w:bCs/>
      <w:noProof/>
      <w:color w:val="000000" w:themeColor="text1"/>
      <w:szCs w:val="23"/>
    </w:rPr>
  </w:style>
  <w:style w:type="paragraph" w:styleId="Sumrio3">
    <w:name w:val="toc 3"/>
    <w:basedOn w:val="Normal"/>
    <w:next w:val="Normal"/>
    <w:autoRedefine/>
    <w:uiPriority w:val="39"/>
    <w:unhideWhenUsed/>
    <w:rsid w:val="0092123C"/>
    <w:pPr>
      <w:tabs>
        <w:tab w:val="clear" w:pos="425"/>
        <w:tab w:val="clear" w:pos="709"/>
      </w:tabs>
      <w:spacing w:after="100"/>
      <w:ind w:left="460"/>
    </w:pPr>
  </w:style>
  <w:style w:type="character" w:styleId="Hyperlink">
    <w:name w:val="Hyperlink"/>
    <w:basedOn w:val="Fontepargpadro"/>
    <w:uiPriority w:val="99"/>
    <w:unhideWhenUsed/>
    <w:rsid w:val="0092123C"/>
    <w:rPr>
      <w:color w:val="0563C1" w:themeColor="hyperlink"/>
      <w:u w:val="single"/>
    </w:rPr>
  </w:style>
  <w:style w:type="table" w:styleId="TabeladeGradeClara">
    <w:name w:val="Grid Table Light"/>
    <w:basedOn w:val="Tabelanormal"/>
    <w:uiPriority w:val="40"/>
    <w:rsid w:val="00F35CAD"/>
    <w:pPr>
      <w:spacing w:after="0" w:line="240" w:lineRule="auto"/>
    </w:pPr>
    <w:rPr>
      <w:rFonts w:eastAsiaTheme="minorEastAsia"/>
      <w:lang w:eastAsia="pt-B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rgrafodaLista">
    <w:name w:val="List Paragraph"/>
    <w:basedOn w:val="Normal"/>
    <w:uiPriority w:val="34"/>
    <w:qFormat/>
    <w:rsid w:val="00986A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6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pt.wikipedia.org/wiki/Projeto"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estreladalv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D600A-07DA-42F6-A692-726764BE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16</Pages>
  <Words>5675</Words>
  <Characters>30645</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Valdinei Oliveira</dc:creator>
  <cp:keywords/>
  <dc:description/>
  <cp:lastModifiedBy>Hércules Fontanella</cp:lastModifiedBy>
  <cp:revision>72</cp:revision>
  <cp:lastPrinted>2023-06-16T16:50:00Z</cp:lastPrinted>
  <dcterms:created xsi:type="dcterms:W3CDTF">2022-11-11T01:35:00Z</dcterms:created>
  <dcterms:modified xsi:type="dcterms:W3CDTF">2023-06-16T17:04:00Z</dcterms:modified>
</cp:coreProperties>
</file>